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A0" w:rsidRPr="00DB1F29" w:rsidRDefault="008C30A0" w:rsidP="008C30A0">
      <w:pPr>
        <w:spacing w:line="360" w:lineRule="auto"/>
        <w:rPr>
          <w:rFonts w:ascii="Times New Roman" w:hAnsi="Times New Roman"/>
          <w:b/>
          <w:sz w:val="28"/>
          <w:szCs w:val="28"/>
        </w:rPr>
      </w:pPr>
      <w:r w:rsidRPr="00DB1F29">
        <w:rPr>
          <w:rFonts w:ascii="Times New Roman" w:hAnsi="Times New Roman"/>
          <w:b/>
          <w:sz w:val="28"/>
          <w:szCs w:val="28"/>
        </w:rPr>
        <w:t>УДК: 311: 330.59</w:t>
      </w:r>
    </w:p>
    <w:p w:rsidR="00506CE6" w:rsidRPr="00FA4136" w:rsidRDefault="00506CE6" w:rsidP="00FA4136">
      <w:pPr>
        <w:spacing w:after="0" w:line="360" w:lineRule="auto"/>
        <w:ind w:firstLine="709"/>
        <w:jc w:val="both"/>
        <w:rPr>
          <w:rFonts w:ascii="Times New Roman" w:hAnsi="Times New Roman" w:cs="Times New Roman"/>
          <w:b/>
          <w:sz w:val="28"/>
          <w:szCs w:val="28"/>
          <w:lang w:val="uk-UA"/>
        </w:rPr>
      </w:pPr>
      <w:r w:rsidRPr="00FA4136">
        <w:rPr>
          <w:rFonts w:ascii="Times New Roman" w:hAnsi="Times New Roman" w:cs="Times New Roman"/>
          <w:b/>
          <w:sz w:val="28"/>
          <w:szCs w:val="28"/>
          <w:lang w:val="uk-UA"/>
        </w:rPr>
        <w:t>Статистичне вивчення споживання продук</w:t>
      </w:r>
      <w:r w:rsidR="000410DD">
        <w:rPr>
          <w:rFonts w:ascii="Times New Roman" w:hAnsi="Times New Roman" w:cs="Times New Roman"/>
          <w:b/>
          <w:sz w:val="28"/>
          <w:szCs w:val="28"/>
          <w:lang w:val="uk-UA"/>
        </w:rPr>
        <w:t>тів</w:t>
      </w:r>
      <w:r w:rsidRPr="00FA4136">
        <w:rPr>
          <w:rFonts w:ascii="Times New Roman" w:hAnsi="Times New Roman" w:cs="Times New Roman"/>
          <w:b/>
          <w:sz w:val="28"/>
          <w:szCs w:val="28"/>
          <w:lang w:val="uk-UA"/>
        </w:rPr>
        <w:t xml:space="preserve"> харчування як основного чинника впливу на </w:t>
      </w:r>
      <w:r w:rsidR="008C30A0" w:rsidRPr="00FA4136">
        <w:rPr>
          <w:rFonts w:ascii="Times New Roman" w:hAnsi="Times New Roman" w:cs="Times New Roman"/>
          <w:b/>
          <w:sz w:val="28"/>
          <w:szCs w:val="28"/>
          <w:lang w:val="uk-UA"/>
        </w:rPr>
        <w:t>стан</w:t>
      </w:r>
      <w:r w:rsidR="006D6EB6" w:rsidRPr="00FA4136">
        <w:rPr>
          <w:rFonts w:ascii="Times New Roman" w:hAnsi="Times New Roman" w:cs="Times New Roman"/>
          <w:b/>
          <w:sz w:val="28"/>
          <w:szCs w:val="28"/>
          <w:lang w:val="uk-UA"/>
        </w:rPr>
        <w:t xml:space="preserve"> </w:t>
      </w:r>
      <w:r w:rsidRPr="00FA4136">
        <w:rPr>
          <w:rFonts w:ascii="Times New Roman" w:hAnsi="Times New Roman" w:cs="Times New Roman"/>
          <w:b/>
          <w:sz w:val="28"/>
          <w:szCs w:val="28"/>
          <w:lang w:val="uk-UA"/>
        </w:rPr>
        <w:t>здоров</w:t>
      </w:r>
      <w:r w:rsidRPr="00FA4136">
        <w:rPr>
          <w:rFonts w:ascii="Times New Roman" w:hAnsi="Times New Roman" w:cs="Times New Roman"/>
          <w:b/>
          <w:sz w:val="28"/>
          <w:szCs w:val="28"/>
        </w:rPr>
        <w:t>'я населення Укра</w:t>
      </w:r>
      <w:r w:rsidRPr="00FA4136">
        <w:rPr>
          <w:rFonts w:ascii="Times New Roman" w:hAnsi="Times New Roman" w:cs="Times New Roman"/>
          <w:b/>
          <w:sz w:val="28"/>
          <w:szCs w:val="28"/>
          <w:lang w:val="uk-UA"/>
        </w:rPr>
        <w:t>їни</w:t>
      </w:r>
    </w:p>
    <w:p w:rsidR="008C30A0" w:rsidRPr="00DB1F29" w:rsidRDefault="008C30A0" w:rsidP="008C30A0">
      <w:pPr>
        <w:spacing w:after="0" w:line="360" w:lineRule="auto"/>
        <w:jc w:val="right"/>
        <w:rPr>
          <w:rFonts w:ascii="Times New Roman" w:eastAsia="Times New Roman" w:hAnsi="Times New Roman" w:cs="Times New Roman"/>
          <w:b/>
          <w:i/>
          <w:sz w:val="28"/>
          <w:szCs w:val="28"/>
          <w:lang w:val="uk-UA"/>
        </w:rPr>
      </w:pPr>
      <w:r w:rsidRPr="00DB1F29">
        <w:rPr>
          <w:rFonts w:ascii="Times New Roman" w:eastAsia="Times New Roman" w:hAnsi="Times New Roman" w:cs="Times New Roman"/>
          <w:b/>
          <w:i/>
          <w:sz w:val="28"/>
          <w:szCs w:val="28"/>
          <w:lang w:val="uk-UA"/>
        </w:rPr>
        <w:t>Кисельов К.Ю.</w:t>
      </w:r>
    </w:p>
    <w:p w:rsidR="008C30A0" w:rsidRPr="00DB1F29" w:rsidRDefault="008C30A0" w:rsidP="008C30A0">
      <w:pPr>
        <w:spacing w:after="0" w:line="360" w:lineRule="auto"/>
        <w:jc w:val="right"/>
        <w:rPr>
          <w:rFonts w:ascii="Times New Roman" w:eastAsia="Times New Roman" w:hAnsi="Times New Roman" w:cs="Times New Roman"/>
          <w:i/>
          <w:sz w:val="28"/>
          <w:szCs w:val="28"/>
          <w:lang w:val="uk-UA"/>
        </w:rPr>
      </w:pPr>
      <w:r w:rsidRPr="00DB1F29">
        <w:rPr>
          <w:rFonts w:ascii="Times New Roman" w:eastAsia="Times New Roman" w:hAnsi="Times New Roman" w:cs="Times New Roman"/>
          <w:i/>
          <w:sz w:val="28"/>
          <w:szCs w:val="28"/>
          <w:lang w:val="uk-UA"/>
        </w:rPr>
        <w:t>аспірант кафедри статистики</w:t>
      </w:r>
    </w:p>
    <w:p w:rsidR="008C30A0" w:rsidRPr="00DB1F29" w:rsidRDefault="008C30A0" w:rsidP="008C30A0">
      <w:pPr>
        <w:spacing w:after="0" w:line="360" w:lineRule="auto"/>
        <w:jc w:val="right"/>
        <w:rPr>
          <w:rFonts w:ascii="Times New Roman" w:eastAsia="Times New Roman" w:hAnsi="Times New Roman" w:cs="Times New Roman"/>
          <w:i/>
          <w:sz w:val="28"/>
          <w:szCs w:val="28"/>
          <w:lang w:val="uk-UA"/>
        </w:rPr>
      </w:pPr>
      <w:r w:rsidRPr="00DB1F29">
        <w:rPr>
          <w:rFonts w:ascii="Times New Roman" w:eastAsia="Times New Roman" w:hAnsi="Times New Roman" w:cs="Times New Roman"/>
          <w:i/>
          <w:sz w:val="28"/>
          <w:szCs w:val="28"/>
          <w:lang w:val="uk-UA"/>
        </w:rPr>
        <w:t>Національна академія статистики, обліку та аудиту</w:t>
      </w:r>
    </w:p>
    <w:p w:rsidR="00316925" w:rsidRPr="00316925" w:rsidRDefault="00316925" w:rsidP="00316925">
      <w:pPr>
        <w:spacing w:after="0" w:line="360" w:lineRule="auto"/>
        <w:ind w:firstLine="708"/>
        <w:jc w:val="center"/>
        <w:rPr>
          <w:rFonts w:ascii="Times New Roman" w:hAnsi="Times New Roman" w:cs="Times New Roman"/>
          <w:b/>
          <w:sz w:val="28"/>
          <w:szCs w:val="28"/>
        </w:rPr>
      </w:pPr>
    </w:p>
    <w:p w:rsidR="00316925" w:rsidRPr="00316925" w:rsidRDefault="00316925" w:rsidP="00316925">
      <w:pPr>
        <w:spacing w:after="0" w:line="360" w:lineRule="auto"/>
        <w:ind w:firstLine="708"/>
        <w:jc w:val="center"/>
        <w:rPr>
          <w:rFonts w:ascii="Times New Roman" w:hAnsi="Times New Roman" w:cs="Times New Roman"/>
          <w:b/>
          <w:sz w:val="28"/>
          <w:szCs w:val="28"/>
        </w:rPr>
      </w:pPr>
      <w:r w:rsidRPr="00AC763C">
        <w:rPr>
          <w:rFonts w:ascii="Times New Roman" w:hAnsi="Times New Roman" w:cs="Times New Roman"/>
          <w:b/>
          <w:sz w:val="28"/>
          <w:szCs w:val="28"/>
          <w:lang w:val="uk-UA"/>
        </w:rPr>
        <w:t>Анотація</w:t>
      </w:r>
    </w:p>
    <w:p w:rsidR="00C07984" w:rsidRPr="001F5616" w:rsidRDefault="00316925" w:rsidP="00316925">
      <w:pPr>
        <w:pStyle w:val="a3"/>
        <w:spacing w:before="0" w:beforeAutospacing="0" w:after="0" w:afterAutospacing="0" w:line="360" w:lineRule="auto"/>
        <w:jc w:val="both"/>
        <w:rPr>
          <w:sz w:val="28"/>
          <w:szCs w:val="28"/>
        </w:rPr>
      </w:pPr>
      <w:r>
        <w:rPr>
          <w:sz w:val="28"/>
          <w:szCs w:val="28"/>
        </w:rPr>
        <w:tab/>
      </w:r>
      <w:r w:rsidRPr="001F5616">
        <w:rPr>
          <w:sz w:val="28"/>
          <w:szCs w:val="28"/>
        </w:rPr>
        <w:t>У статті здійснено статистичний аналіз впливу обсягів споживання продук</w:t>
      </w:r>
      <w:r w:rsidR="001F5616" w:rsidRPr="001F5616">
        <w:rPr>
          <w:sz w:val="28"/>
          <w:szCs w:val="28"/>
        </w:rPr>
        <w:t>тів</w:t>
      </w:r>
      <w:r w:rsidRPr="001F5616">
        <w:rPr>
          <w:sz w:val="28"/>
          <w:szCs w:val="28"/>
        </w:rPr>
        <w:t xml:space="preserve"> харчування на загальний рівень здоров'я населення України за період 2005-2013 рр.. </w:t>
      </w:r>
    </w:p>
    <w:p w:rsidR="00316925" w:rsidRPr="001F5616" w:rsidRDefault="00316925" w:rsidP="00C07984">
      <w:pPr>
        <w:pStyle w:val="a3"/>
        <w:spacing w:before="0" w:beforeAutospacing="0" w:after="0" w:afterAutospacing="0" w:line="360" w:lineRule="auto"/>
        <w:ind w:firstLine="709"/>
        <w:jc w:val="both"/>
        <w:rPr>
          <w:sz w:val="28"/>
          <w:szCs w:val="28"/>
        </w:rPr>
      </w:pPr>
      <w:r w:rsidRPr="001F5616">
        <w:rPr>
          <w:sz w:val="28"/>
          <w:szCs w:val="28"/>
        </w:rPr>
        <w:t xml:space="preserve">В результаті дослідження виявлені найбільш важливі для здоров'я населення групи </w:t>
      </w:r>
      <w:r w:rsidR="00FA4136" w:rsidRPr="001F5616">
        <w:rPr>
          <w:sz w:val="28"/>
          <w:szCs w:val="28"/>
        </w:rPr>
        <w:t>продукт</w:t>
      </w:r>
      <w:r w:rsidR="001F5616" w:rsidRPr="001F5616">
        <w:rPr>
          <w:sz w:val="28"/>
          <w:szCs w:val="28"/>
        </w:rPr>
        <w:t>і</w:t>
      </w:r>
      <w:r w:rsidR="00FA4136" w:rsidRPr="001F5616">
        <w:rPr>
          <w:sz w:val="28"/>
          <w:szCs w:val="28"/>
        </w:rPr>
        <w:t>в</w:t>
      </w:r>
      <w:r w:rsidRPr="001F5616">
        <w:rPr>
          <w:sz w:val="28"/>
          <w:szCs w:val="28"/>
        </w:rPr>
        <w:t xml:space="preserve">. Проведено аналіз норм споживання та </w:t>
      </w:r>
      <w:r w:rsidR="00FA4136" w:rsidRPr="001F5616">
        <w:rPr>
          <w:sz w:val="28"/>
          <w:szCs w:val="28"/>
        </w:rPr>
        <w:t>розрахован</w:t>
      </w:r>
      <w:r w:rsidRPr="001F5616">
        <w:rPr>
          <w:sz w:val="28"/>
          <w:szCs w:val="28"/>
        </w:rPr>
        <w:t>о коефіцієнт задоволення потреб споживання продуктами харчування у 2013 р.</w:t>
      </w:r>
    </w:p>
    <w:p w:rsidR="00316925" w:rsidRPr="00AC763C" w:rsidRDefault="00316925" w:rsidP="00316925">
      <w:pPr>
        <w:spacing w:after="0" w:line="360" w:lineRule="auto"/>
        <w:jc w:val="both"/>
        <w:rPr>
          <w:rFonts w:ascii="Times New Roman" w:hAnsi="Times New Roman" w:cs="Times New Roman"/>
          <w:sz w:val="28"/>
          <w:szCs w:val="28"/>
          <w:lang w:val="uk-UA"/>
        </w:rPr>
      </w:pPr>
    </w:p>
    <w:p w:rsidR="00316925" w:rsidRPr="00FA4136" w:rsidRDefault="00316925" w:rsidP="00316925">
      <w:pPr>
        <w:spacing w:after="0" w:line="360" w:lineRule="auto"/>
        <w:ind w:firstLine="708"/>
        <w:jc w:val="center"/>
        <w:rPr>
          <w:rFonts w:ascii="Times New Roman" w:hAnsi="Times New Roman" w:cs="Times New Roman"/>
          <w:b/>
          <w:sz w:val="28"/>
          <w:szCs w:val="28"/>
        </w:rPr>
      </w:pPr>
      <w:r w:rsidRPr="00FA4136">
        <w:rPr>
          <w:rFonts w:ascii="Times New Roman" w:hAnsi="Times New Roman" w:cs="Times New Roman"/>
          <w:b/>
          <w:sz w:val="28"/>
          <w:szCs w:val="28"/>
        </w:rPr>
        <w:t>Аннотация</w:t>
      </w:r>
    </w:p>
    <w:p w:rsidR="00C07984" w:rsidRDefault="00316925" w:rsidP="00FA4136">
      <w:pPr>
        <w:spacing w:after="0" w:line="360" w:lineRule="auto"/>
        <w:ind w:firstLine="709"/>
        <w:jc w:val="both"/>
        <w:rPr>
          <w:rFonts w:ascii="Times New Roman" w:hAnsi="Times New Roman" w:cs="Times New Roman"/>
          <w:color w:val="000000"/>
          <w:sz w:val="28"/>
          <w:szCs w:val="28"/>
          <w:shd w:val="clear" w:color="auto" w:fill="FFFFFF"/>
          <w:lang w:val="uk-UA"/>
        </w:rPr>
      </w:pPr>
      <w:r w:rsidRPr="00FA4136">
        <w:rPr>
          <w:rFonts w:ascii="Times New Roman" w:hAnsi="Times New Roman" w:cs="Times New Roman"/>
          <w:color w:val="000000"/>
          <w:sz w:val="28"/>
          <w:szCs w:val="28"/>
          <w:shd w:val="clear" w:color="auto" w:fill="FFFFFF"/>
        </w:rPr>
        <w:t xml:space="preserve">В статье проведен статистический анализ влияния </w:t>
      </w:r>
      <w:r w:rsidR="00FA4136" w:rsidRPr="00FA4136">
        <w:rPr>
          <w:rFonts w:ascii="Times New Roman" w:hAnsi="Times New Roman" w:cs="Times New Roman"/>
          <w:color w:val="000000"/>
          <w:sz w:val="28"/>
          <w:szCs w:val="28"/>
          <w:shd w:val="clear" w:color="auto" w:fill="FFFFFF"/>
        </w:rPr>
        <w:t xml:space="preserve">объема потребления продуктов питания на общий уровень здоровья населения Украины за период 2005-2013 гг. </w:t>
      </w:r>
    </w:p>
    <w:p w:rsidR="00316925" w:rsidRPr="00FA4136" w:rsidRDefault="00FA4136" w:rsidP="00FA4136">
      <w:pPr>
        <w:spacing w:after="0" w:line="360" w:lineRule="auto"/>
        <w:ind w:firstLine="709"/>
        <w:jc w:val="both"/>
        <w:rPr>
          <w:rFonts w:ascii="Times New Roman" w:hAnsi="Times New Roman" w:cs="Times New Roman"/>
          <w:color w:val="000000"/>
          <w:sz w:val="28"/>
          <w:szCs w:val="28"/>
          <w:shd w:val="clear" w:color="auto" w:fill="FFFFFF"/>
          <w:lang w:val="uk-UA"/>
        </w:rPr>
      </w:pPr>
      <w:r w:rsidRPr="00FA4136">
        <w:rPr>
          <w:rFonts w:ascii="Times New Roman" w:hAnsi="Times New Roman" w:cs="Times New Roman"/>
          <w:color w:val="000000"/>
          <w:sz w:val="28"/>
          <w:szCs w:val="28"/>
          <w:shd w:val="clear" w:color="auto" w:fill="FFFFFF"/>
        </w:rPr>
        <w:t>В результате исследования выявлены наиболее важные для здоровья населения группы продуктов. Проведен анализ норм потребления и рассчитан</w:t>
      </w:r>
      <w:r>
        <w:rPr>
          <w:rFonts w:ascii="Times New Roman" w:hAnsi="Times New Roman" w:cs="Times New Roman"/>
          <w:color w:val="000000"/>
          <w:sz w:val="28"/>
          <w:szCs w:val="28"/>
          <w:shd w:val="clear" w:color="auto" w:fill="FFFFFF"/>
        </w:rPr>
        <w:t xml:space="preserve"> коэ</w:t>
      </w:r>
      <w:r w:rsidRPr="00FA4136">
        <w:rPr>
          <w:rFonts w:ascii="Times New Roman" w:hAnsi="Times New Roman" w:cs="Times New Roman"/>
          <w:color w:val="000000"/>
          <w:sz w:val="28"/>
          <w:szCs w:val="28"/>
          <w:shd w:val="clear" w:color="auto" w:fill="FFFFFF"/>
        </w:rPr>
        <w:t>ффициент удовлетворения потребностей потребления продуктов питания в 2013 г.</w:t>
      </w:r>
    </w:p>
    <w:p w:rsidR="00506CE6" w:rsidRPr="00316925" w:rsidRDefault="00506CE6" w:rsidP="003066C6">
      <w:pPr>
        <w:spacing w:after="0" w:line="360" w:lineRule="auto"/>
        <w:ind w:firstLine="567"/>
        <w:jc w:val="both"/>
        <w:rPr>
          <w:rFonts w:ascii="Times New Roman" w:hAnsi="Times New Roman" w:cs="Times New Roman"/>
          <w:b/>
          <w:sz w:val="28"/>
          <w:szCs w:val="28"/>
        </w:rPr>
      </w:pPr>
    </w:p>
    <w:p w:rsidR="00902453" w:rsidRPr="00E54C64" w:rsidRDefault="00E54C64" w:rsidP="00902453">
      <w:pPr>
        <w:tabs>
          <w:tab w:val="num" w:pos="360"/>
        </w:tabs>
        <w:spacing w:after="0" w:line="360" w:lineRule="auto"/>
        <w:ind w:left="397"/>
        <w:jc w:val="center"/>
        <w:rPr>
          <w:rFonts w:ascii="Times New Roman" w:hAnsi="Times New Roman"/>
          <w:b/>
          <w:color w:val="000000"/>
          <w:sz w:val="28"/>
          <w:szCs w:val="28"/>
          <w:lang w:val="en-US"/>
        </w:rPr>
      </w:pPr>
      <w:r>
        <w:rPr>
          <w:rFonts w:ascii="Times New Roman" w:hAnsi="Times New Roman"/>
          <w:b/>
          <w:color w:val="000000"/>
          <w:sz w:val="28"/>
          <w:szCs w:val="28"/>
          <w:lang w:val="en-US"/>
        </w:rPr>
        <w:t>Annotation</w:t>
      </w:r>
    </w:p>
    <w:p w:rsidR="00E54C64" w:rsidRDefault="00902453" w:rsidP="00E54C64">
      <w:pPr>
        <w:pStyle w:val="a3"/>
        <w:spacing w:before="0" w:beforeAutospacing="0" w:after="0" w:afterAutospacing="0" w:line="360" w:lineRule="auto"/>
        <w:jc w:val="both"/>
        <w:rPr>
          <w:sz w:val="28"/>
          <w:szCs w:val="28"/>
        </w:rPr>
      </w:pPr>
      <w:r>
        <w:rPr>
          <w:sz w:val="28"/>
          <w:szCs w:val="28"/>
        </w:rPr>
        <w:tab/>
      </w:r>
      <w:r w:rsidR="00E54C64" w:rsidRPr="00E54C64">
        <w:rPr>
          <w:sz w:val="28"/>
          <w:szCs w:val="28"/>
        </w:rPr>
        <w:t xml:space="preserve">This article explores the general health of the Ukrainian population (from 2005-2013) based on statistical analysis of the consumption of food products. As a result of this research, the most essential group of food products for the population have been identified. The consumption norm was analyzed and the consumer demand coefficient was calculated for the year of 2013. </w:t>
      </w:r>
    </w:p>
    <w:p w:rsidR="00E54C64" w:rsidRDefault="00E54C64" w:rsidP="00902453">
      <w:pPr>
        <w:spacing w:after="0" w:line="360" w:lineRule="auto"/>
        <w:ind w:firstLine="567"/>
        <w:jc w:val="both"/>
        <w:rPr>
          <w:rFonts w:ascii="Times New Roman" w:eastAsia="Times New Roman" w:hAnsi="Times New Roman" w:cs="Times New Roman"/>
          <w:sz w:val="28"/>
          <w:szCs w:val="28"/>
          <w:lang w:val="en-US"/>
        </w:rPr>
      </w:pPr>
      <w:r w:rsidRPr="00E54C64">
        <w:rPr>
          <w:rFonts w:ascii="Times New Roman" w:eastAsia="Times New Roman" w:hAnsi="Times New Roman" w:cs="Times New Roman"/>
          <w:sz w:val="28"/>
          <w:szCs w:val="28"/>
          <w:lang w:val="uk-UA"/>
        </w:rPr>
        <w:lastRenderedPageBreak/>
        <w:t xml:space="preserve">The level of consumption, its dynamics, and structure are the most important elements for the life of the population. The statistics in the study of food products consumption by the Ukrainian population is key in the implementation and development of social policy. </w:t>
      </w:r>
    </w:p>
    <w:p w:rsidR="00E54C64" w:rsidRDefault="00E54C64" w:rsidP="00902453">
      <w:pPr>
        <w:spacing w:after="0" w:line="360" w:lineRule="auto"/>
        <w:ind w:firstLine="567"/>
        <w:jc w:val="both"/>
        <w:rPr>
          <w:rFonts w:ascii="Times New Roman" w:eastAsia="Times New Roman" w:hAnsi="Times New Roman" w:cs="Times New Roman"/>
          <w:sz w:val="28"/>
          <w:szCs w:val="28"/>
          <w:lang w:val="uk-UA"/>
        </w:rPr>
      </w:pPr>
      <w:r w:rsidRPr="00E54C64">
        <w:rPr>
          <w:rFonts w:ascii="Times New Roman" w:eastAsia="Times New Roman" w:hAnsi="Times New Roman" w:cs="Times New Roman"/>
          <w:sz w:val="28"/>
          <w:szCs w:val="28"/>
          <w:lang w:val="uk-UA"/>
        </w:rPr>
        <w:t xml:space="preserve">The author ‘s task was to determine the general level of health of the Ukrainian population based on the existing indicators, as well as to investigate how the general level of health for said population was impacted by the number of products consumed. For the purpose of statistical analysis the author introduces a separate indicator of the overall health of the population. In order to do this, the qualitative characteristics describing the health of the population were formalized using the scaling method. </w:t>
      </w:r>
    </w:p>
    <w:p w:rsidR="00C07984" w:rsidRDefault="00E54C64" w:rsidP="00902453">
      <w:pPr>
        <w:spacing w:after="0" w:line="360" w:lineRule="auto"/>
        <w:ind w:firstLine="567"/>
        <w:jc w:val="both"/>
        <w:rPr>
          <w:rFonts w:ascii="Times New Roman" w:eastAsia="Times New Roman" w:hAnsi="Times New Roman" w:cs="Times New Roman"/>
          <w:sz w:val="28"/>
          <w:szCs w:val="28"/>
          <w:lang w:val="uk-UA"/>
        </w:rPr>
      </w:pPr>
      <w:r w:rsidRPr="00E54C64">
        <w:rPr>
          <w:rFonts w:ascii="Times New Roman" w:eastAsia="Times New Roman" w:hAnsi="Times New Roman" w:cs="Times New Roman"/>
          <w:sz w:val="28"/>
          <w:szCs w:val="28"/>
          <w:lang w:val="uk-UA"/>
        </w:rPr>
        <w:t xml:space="preserve">Consumption of food products has a significant impact on the overall health of the population of Ukraine. The study found that the consumed food products with the most significant impact on the health of the population were ones that contained the main source of vitamins, macro- and microelements, namely, consumption of fruit, nuts, grapes, meat and meat products, vegetables and melons. </w:t>
      </w:r>
    </w:p>
    <w:p w:rsidR="00E54C64" w:rsidRPr="00113741" w:rsidRDefault="00E54C64" w:rsidP="00902453">
      <w:pPr>
        <w:spacing w:after="0" w:line="360" w:lineRule="auto"/>
        <w:ind w:firstLine="567"/>
        <w:jc w:val="both"/>
        <w:rPr>
          <w:rFonts w:ascii="Times New Roman" w:eastAsia="Times New Roman" w:hAnsi="Times New Roman" w:cs="Times New Roman"/>
          <w:sz w:val="28"/>
          <w:szCs w:val="28"/>
          <w:lang w:val="en-US"/>
        </w:rPr>
      </w:pPr>
      <w:r w:rsidRPr="00E54C64">
        <w:rPr>
          <w:rFonts w:ascii="Times New Roman" w:eastAsia="Times New Roman" w:hAnsi="Times New Roman" w:cs="Times New Roman"/>
          <w:sz w:val="28"/>
          <w:szCs w:val="28"/>
          <w:lang w:val="uk-UA"/>
        </w:rPr>
        <w:t>The actual consumption of these food categories in 2013 does not meet the minimum nutritional requirements that has been demonstrated to be vital for a healthy lifestyle based on the research conducted. Therefore the state should help to increase the consumption of these products, as well as to improve the control systems and quality of food product</w:t>
      </w:r>
      <w:r w:rsidR="00113741">
        <w:rPr>
          <w:rFonts w:ascii="Times New Roman" w:eastAsia="Times New Roman" w:hAnsi="Times New Roman" w:cs="Times New Roman"/>
          <w:sz w:val="28"/>
          <w:szCs w:val="28"/>
          <w:lang w:val="en-US"/>
        </w:rPr>
        <w:t>s.</w:t>
      </w:r>
    </w:p>
    <w:p w:rsidR="00316925" w:rsidRDefault="00316925" w:rsidP="00892938">
      <w:pPr>
        <w:spacing w:after="0" w:line="360" w:lineRule="auto"/>
        <w:ind w:firstLine="567"/>
        <w:jc w:val="both"/>
        <w:rPr>
          <w:rFonts w:ascii="Times New Roman" w:hAnsi="Times New Roman" w:cs="Times New Roman"/>
          <w:sz w:val="28"/>
          <w:szCs w:val="28"/>
          <w:lang w:val="uk-UA"/>
        </w:rPr>
      </w:pPr>
    </w:p>
    <w:p w:rsidR="00902453" w:rsidRPr="00902453" w:rsidRDefault="00902453" w:rsidP="00892938">
      <w:pPr>
        <w:spacing w:after="0" w:line="360" w:lineRule="auto"/>
        <w:ind w:firstLine="567"/>
        <w:jc w:val="both"/>
        <w:rPr>
          <w:rFonts w:ascii="Times New Roman" w:hAnsi="Times New Roman" w:cs="Times New Roman"/>
          <w:sz w:val="28"/>
          <w:szCs w:val="28"/>
          <w:lang w:val="uk-UA"/>
        </w:rPr>
      </w:pPr>
    </w:p>
    <w:p w:rsidR="00892938" w:rsidRPr="00DB1F29" w:rsidRDefault="001F5616" w:rsidP="0089293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Сучасні</w:t>
      </w:r>
      <w:r w:rsidR="00892938" w:rsidRPr="00DB1F29">
        <w:rPr>
          <w:rFonts w:ascii="Times New Roman" w:hAnsi="Times New Roman" w:cs="Times New Roman"/>
          <w:sz w:val="28"/>
          <w:szCs w:val="28"/>
          <w:lang w:val="uk-UA"/>
        </w:rPr>
        <w:t xml:space="preserve"> зміни та реформи в Україні вимагають детальної інформації про стан та розвиток усієї її економічної системи. Однак, зважаючи на вимоги та принципи Європейських країн, слід максимально взяти до уваги стан та розвиток соціокультурного життя населення, а в першу чергу рівня умов життя, соціального забезпечення населення, рівня надання освітніх та медичних послуг, якості продуктів харчування та інших важливих для життя людини факторів. Зважаючи на це, використання статистичного інструментарію, з метою аналізу соціально-економічного розвитку України, є першочерговим.</w:t>
      </w:r>
    </w:p>
    <w:p w:rsidR="00E05407" w:rsidRPr="00DB1F29" w:rsidRDefault="00DE59C5" w:rsidP="00892938">
      <w:pPr>
        <w:spacing w:after="0" w:line="360" w:lineRule="auto"/>
        <w:ind w:firstLine="567"/>
        <w:jc w:val="both"/>
        <w:rPr>
          <w:rFonts w:ascii="Times New Roman" w:hAnsi="Times New Roman" w:cs="Times New Roman"/>
          <w:sz w:val="28"/>
          <w:szCs w:val="28"/>
          <w:lang w:val="uk-UA"/>
        </w:rPr>
      </w:pPr>
      <w:r w:rsidRPr="00DB1F29">
        <w:rPr>
          <w:rFonts w:ascii="Times New Roman" w:hAnsi="Times New Roman" w:cs="Times New Roman"/>
          <w:sz w:val="28"/>
          <w:szCs w:val="28"/>
          <w:lang w:val="uk-UA"/>
        </w:rPr>
        <w:lastRenderedPageBreak/>
        <w:t>Рівень споживання, його динаміка і структура становлять найважливіші елементи життя населення. Статистичне вивчення споживання продук</w:t>
      </w:r>
      <w:r w:rsidR="001E024D">
        <w:rPr>
          <w:rFonts w:ascii="Times New Roman" w:hAnsi="Times New Roman" w:cs="Times New Roman"/>
          <w:sz w:val="28"/>
          <w:szCs w:val="28"/>
          <w:lang w:val="uk-UA"/>
        </w:rPr>
        <w:t xml:space="preserve">тів </w:t>
      </w:r>
      <w:r w:rsidRPr="00DB1F29">
        <w:rPr>
          <w:rFonts w:ascii="Times New Roman" w:hAnsi="Times New Roman" w:cs="Times New Roman"/>
          <w:sz w:val="28"/>
          <w:szCs w:val="28"/>
          <w:lang w:val="uk-UA"/>
        </w:rPr>
        <w:t>харчування населенням України є ключовим в реалізації та розвитку соціальної політики</w:t>
      </w:r>
      <w:r w:rsidR="00E05407" w:rsidRPr="00DB1F29">
        <w:rPr>
          <w:rFonts w:ascii="Times New Roman" w:hAnsi="Times New Roman" w:cs="Times New Roman"/>
          <w:sz w:val="28"/>
          <w:szCs w:val="28"/>
          <w:lang w:val="uk-UA"/>
        </w:rPr>
        <w:t>.</w:t>
      </w:r>
    </w:p>
    <w:p w:rsidR="008C30A0" w:rsidRPr="00DB1F29" w:rsidRDefault="008C30A0" w:rsidP="00892938">
      <w:pPr>
        <w:spacing w:after="0" w:line="360" w:lineRule="auto"/>
        <w:ind w:firstLine="567"/>
        <w:jc w:val="both"/>
        <w:rPr>
          <w:rFonts w:ascii="Times New Roman" w:hAnsi="Times New Roman" w:cs="Times New Roman"/>
          <w:sz w:val="28"/>
          <w:szCs w:val="28"/>
          <w:lang w:val="uk-UA"/>
        </w:rPr>
      </w:pPr>
      <w:r w:rsidRPr="00DB1F29">
        <w:rPr>
          <w:rFonts w:ascii="Times New Roman" w:hAnsi="Times New Roman" w:cs="Times New Roman"/>
          <w:sz w:val="28"/>
          <w:szCs w:val="28"/>
          <w:lang w:val="uk-UA"/>
        </w:rPr>
        <w:t>Окремі аспекти статистичного вивчення споживання продукції населенням України висвітленні у працях провідних українських статистиків: С.С. Герасименка, А.В. Головача, А.М. Єріної, Р.О. Кулинича, І.Г. Манцурова, В.С. Михайлова, Н.О. Парфенцевої та інших провідних вчених.</w:t>
      </w:r>
    </w:p>
    <w:p w:rsidR="003D1F29" w:rsidRPr="00DB1F29" w:rsidRDefault="003D1F29" w:rsidP="003D1F29">
      <w:pPr>
        <w:spacing w:after="0" w:line="360" w:lineRule="auto"/>
        <w:ind w:firstLine="567"/>
        <w:jc w:val="both"/>
        <w:rPr>
          <w:rFonts w:ascii="Times New Roman" w:hAnsi="Times New Roman" w:cs="Times New Roman"/>
          <w:sz w:val="28"/>
          <w:szCs w:val="28"/>
          <w:lang w:val="uk-UA"/>
        </w:rPr>
      </w:pPr>
      <w:r w:rsidRPr="00DB1F29">
        <w:rPr>
          <w:rFonts w:ascii="Times New Roman" w:hAnsi="Times New Roman" w:cs="Times New Roman"/>
          <w:sz w:val="28"/>
          <w:szCs w:val="28"/>
          <w:lang w:val="uk-UA"/>
        </w:rPr>
        <w:t xml:space="preserve">Головним джерелом інформації про рівень і фактичну структуру споживання </w:t>
      </w:r>
      <w:r w:rsidR="001E024D">
        <w:rPr>
          <w:rFonts w:ascii="Times New Roman" w:hAnsi="Times New Roman" w:cs="Times New Roman"/>
          <w:sz w:val="28"/>
          <w:szCs w:val="28"/>
          <w:lang w:val="uk-UA"/>
        </w:rPr>
        <w:t xml:space="preserve">продуктів харчування </w:t>
      </w:r>
      <w:r w:rsidRPr="00DB1F29">
        <w:rPr>
          <w:rFonts w:ascii="Times New Roman" w:hAnsi="Times New Roman" w:cs="Times New Roman"/>
          <w:sz w:val="28"/>
          <w:szCs w:val="28"/>
          <w:lang w:val="uk-UA"/>
        </w:rPr>
        <w:t>є дослідження сімейних бюджетів домогосподарств, найбільш удосконаленою формою яких є застосування методу моментних спостережень і показників економічної статистики.</w:t>
      </w:r>
    </w:p>
    <w:p w:rsidR="003D1F29" w:rsidRPr="00DB1F29" w:rsidRDefault="003D1F29" w:rsidP="003D1F29">
      <w:pPr>
        <w:spacing w:after="0" w:line="360" w:lineRule="auto"/>
        <w:ind w:firstLine="567"/>
        <w:jc w:val="both"/>
        <w:rPr>
          <w:rFonts w:ascii="Times New Roman" w:hAnsi="Times New Roman" w:cs="Times New Roman"/>
          <w:sz w:val="28"/>
          <w:szCs w:val="28"/>
          <w:lang w:val="uk-UA"/>
        </w:rPr>
      </w:pPr>
      <w:r w:rsidRPr="00DB1F29">
        <w:rPr>
          <w:rFonts w:ascii="Times New Roman" w:hAnsi="Times New Roman" w:cs="Times New Roman"/>
          <w:sz w:val="28"/>
          <w:szCs w:val="28"/>
          <w:lang w:val="uk-UA"/>
        </w:rPr>
        <w:t>Згідно з постановою Кабінету Міністрів України від 02 листопада 1998 року №1725 “Про проведення обстеження умов життя у домогосподарствах” Держкомстатом України з 01 січня 1999 року запроваджено вибіркове обстеження умов життя домогосподарств, яке здійснюється на постійній основі і відповідає міжнародним стандартам</w:t>
      </w:r>
      <w:r w:rsidR="004D6CB9" w:rsidRPr="00DB1F29">
        <w:rPr>
          <w:rFonts w:ascii="Times New Roman" w:hAnsi="Times New Roman" w:cs="Times New Roman"/>
          <w:sz w:val="28"/>
          <w:szCs w:val="28"/>
          <w:lang w:val="uk-UA"/>
        </w:rPr>
        <w:t>.</w:t>
      </w:r>
    </w:p>
    <w:p w:rsidR="003D1F29" w:rsidRPr="00DB1F29" w:rsidRDefault="003D1F29" w:rsidP="003D1F29">
      <w:pPr>
        <w:spacing w:after="0" w:line="360" w:lineRule="auto"/>
        <w:ind w:firstLine="567"/>
        <w:jc w:val="both"/>
        <w:rPr>
          <w:rFonts w:ascii="Times New Roman" w:hAnsi="Times New Roman" w:cs="Times New Roman"/>
          <w:sz w:val="28"/>
          <w:szCs w:val="28"/>
          <w:lang w:val="uk-UA"/>
        </w:rPr>
      </w:pPr>
      <w:r w:rsidRPr="00DB1F29">
        <w:rPr>
          <w:rFonts w:ascii="Times New Roman" w:hAnsi="Times New Roman" w:cs="Times New Roman"/>
          <w:sz w:val="28"/>
          <w:szCs w:val="28"/>
          <w:lang w:val="uk-UA"/>
        </w:rPr>
        <w:t>Для участі в обстеженні в Україні кожного року відбирається близько 13 тис. адрес домогосподарств. У 2013 р. в Україні взяли участь в обстеженні 10,5 тис. домогосподарств (82,7%  відібраних адрес за виключенням нежилих помешкань). У 2014 році в Україні взяли участь в обстеженні 8814 домогосподарств (77,7% відібраних адрес за виключенням нежилих помешкань)</w:t>
      </w:r>
      <w:r w:rsidR="004D6CB9" w:rsidRPr="00DB1F29">
        <w:rPr>
          <w:rFonts w:ascii="Times New Roman" w:hAnsi="Times New Roman" w:cs="Times New Roman"/>
          <w:sz w:val="28"/>
          <w:szCs w:val="28"/>
          <w:lang w:val="uk-UA"/>
        </w:rPr>
        <w:t xml:space="preserve"> </w:t>
      </w:r>
      <w:r w:rsidRPr="00DB1F29">
        <w:rPr>
          <w:rFonts w:ascii="Times New Roman" w:hAnsi="Times New Roman" w:cs="Times New Roman"/>
          <w:sz w:val="28"/>
          <w:szCs w:val="28"/>
          <w:lang w:val="uk-UA"/>
        </w:rPr>
        <w:t>[</w:t>
      </w:r>
      <w:r w:rsidR="00A01E60" w:rsidRPr="00DB1F29">
        <w:rPr>
          <w:rFonts w:ascii="Times New Roman" w:hAnsi="Times New Roman" w:cs="Times New Roman"/>
          <w:sz w:val="28"/>
          <w:szCs w:val="28"/>
          <w:lang w:val="uk-UA"/>
        </w:rPr>
        <w:t>4</w:t>
      </w:r>
      <w:r w:rsidRPr="00DB1F29">
        <w:rPr>
          <w:rFonts w:ascii="Times New Roman" w:hAnsi="Times New Roman" w:cs="Times New Roman"/>
          <w:sz w:val="28"/>
          <w:szCs w:val="28"/>
          <w:lang w:val="uk-UA"/>
        </w:rPr>
        <w:t xml:space="preserve">]. </w:t>
      </w:r>
    </w:p>
    <w:p w:rsidR="003D1F29" w:rsidRDefault="003D1F29" w:rsidP="003D1F29">
      <w:pPr>
        <w:spacing w:after="0" w:line="360" w:lineRule="auto"/>
        <w:ind w:firstLine="567"/>
        <w:jc w:val="both"/>
        <w:rPr>
          <w:rFonts w:ascii="Times New Roman" w:hAnsi="Times New Roman" w:cs="Times New Roman"/>
          <w:sz w:val="28"/>
          <w:szCs w:val="28"/>
          <w:lang w:val="uk-UA"/>
        </w:rPr>
      </w:pPr>
      <w:r w:rsidRPr="00DB1F29">
        <w:rPr>
          <w:rFonts w:ascii="Times New Roman" w:hAnsi="Times New Roman" w:cs="Times New Roman"/>
          <w:sz w:val="28"/>
          <w:szCs w:val="28"/>
          <w:lang w:val="uk-UA"/>
        </w:rPr>
        <w:t>Слід зазначити, що дані за 2014 р</w:t>
      </w:r>
      <w:r w:rsidR="004D6CB9" w:rsidRPr="00DB1F29">
        <w:rPr>
          <w:rFonts w:ascii="Times New Roman" w:hAnsi="Times New Roman" w:cs="Times New Roman"/>
          <w:sz w:val="28"/>
          <w:szCs w:val="28"/>
          <w:lang w:val="uk-UA"/>
        </w:rPr>
        <w:t>.</w:t>
      </w:r>
      <w:r w:rsidRPr="00DB1F29">
        <w:rPr>
          <w:rFonts w:ascii="Times New Roman" w:hAnsi="Times New Roman" w:cs="Times New Roman"/>
          <w:sz w:val="28"/>
          <w:szCs w:val="28"/>
          <w:lang w:val="uk-UA"/>
        </w:rPr>
        <w:t xml:space="preserve"> подані держаною службою статистики без урахування частини зони проведення антитерористичної операції. Тому </w:t>
      </w:r>
      <w:r w:rsidRPr="00FA4136">
        <w:rPr>
          <w:rFonts w:ascii="Times New Roman" w:hAnsi="Times New Roman" w:cs="Times New Roman"/>
          <w:sz w:val="28"/>
          <w:szCs w:val="28"/>
          <w:lang w:val="uk-UA"/>
        </w:rPr>
        <w:t>проведене автором дослідження охоплює</w:t>
      </w:r>
      <w:r w:rsidRPr="00DB1F29">
        <w:rPr>
          <w:rFonts w:ascii="Times New Roman" w:hAnsi="Times New Roman" w:cs="Times New Roman"/>
          <w:sz w:val="28"/>
          <w:szCs w:val="28"/>
          <w:lang w:val="uk-UA"/>
        </w:rPr>
        <w:t xml:space="preserve"> дані лише за</w:t>
      </w:r>
      <w:r w:rsidRPr="00FA4136">
        <w:rPr>
          <w:rFonts w:ascii="Times New Roman" w:hAnsi="Times New Roman" w:cs="Times New Roman"/>
          <w:sz w:val="28"/>
          <w:szCs w:val="28"/>
          <w:lang w:val="uk-UA"/>
        </w:rPr>
        <w:t xml:space="preserve"> 2005-2013 р</w:t>
      </w:r>
      <w:r w:rsidR="004D6CB9" w:rsidRPr="00DB1F29">
        <w:rPr>
          <w:rFonts w:ascii="Times New Roman" w:hAnsi="Times New Roman" w:cs="Times New Roman"/>
          <w:sz w:val="28"/>
          <w:szCs w:val="28"/>
          <w:lang w:val="uk-UA"/>
        </w:rPr>
        <w:t>р</w:t>
      </w:r>
      <w:r w:rsidRPr="00DB1F29">
        <w:rPr>
          <w:rFonts w:ascii="Times New Roman" w:hAnsi="Times New Roman" w:cs="Times New Roman"/>
          <w:sz w:val="28"/>
          <w:szCs w:val="28"/>
          <w:lang w:val="uk-UA"/>
        </w:rPr>
        <w:t>.</w:t>
      </w:r>
    </w:p>
    <w:p w:rsidR="00405533" w:rsidRPr="00DB1F29" w:rsidRDefault="00405533" w:rsidP="00405533">
      <w:pPr>
        <w:spacing w:after="0" w:line="360" w:lineRule="auto"/>
        <w:ind w:firstLine="567"/>
        <w:jc w:val="both"/>
        <w:rPr>
          <w:rFonts w:ascii="Times New Roman" w:hAnsi="Times New Roman" w:cs="Times New Roman"/>
          <w:sz w:val="28"/>
          <w:szCs w:val="28"/>
          <w:lang w:val="uk-UA"/>
        </w:rPr>
      </w:pPr>
      <w:r w:rsidRPr="00DB1F29">
        <w:rPr>
          <w:rFonts w:ascii="Times New Roman" w:hAnsi="Times New Roman" w:cs="Times New Roman"/>
          <w:sz w:val="28"/>
          <w:szCs w:val="28"/>
          <w:lang w:val="uk-UA"/>
        </w:rPr>
        <w:t xml:space="preserve">За вибірковим обстеженням умов життя домогосподарств споживання продуктів харчування у домогосподарствах визначається як середньодушове споживання продуктів харчування за місяць в натуральних одиницях виміру (кг, шт.). При розрахунках цього показника спожиті продукти харчування перераховуються в первинний продукт, наприклад, масло тваринне – в молоко, </w:t>
      </w:r>
      <w:r w:rsidRPr="00DB1F29">
        <w:rPr>
          <w:rFonts w:ascii="Times New Roman" w:hAnsi="Times New Roman" w:cs="Times New Roman"/>
          <w:sz w:val="28"/>
          <w:szCs w:val="28"/>
          <w:lang w:val="uk-UA"/>
        </w:rPr>
        <w:lastRenderedPageBreak/>
        <w:t xml:space="preserve">ковбаса – в м’ясо. До спожитих продуктів харчування віднесені спожиті продукти, які були у звітному періоді куплені, отримані з особистого підсобного господарства, від самозаготівель (на полюванні, рибалці, у лісі тощо), а також отримані в подарунок та з інших джерел. </w:t>
      </w:r>
    </w:p>
    <w:p w:rsidR="00405533" w:rsidRDefault="00405533" w:rsidP="00405533">
      <w:pPr>
        <w:spacing w:after="0" w:line="360" w:lineRule="auto"/>
        <w:ind w:firstLine="567"/>
        <w:jc w:val="both"/>
        <w:rPr>
          <w:rFonts w:ascii="Times New Roman" w:hAnsi="Times New Roman" w:cs="Times New Roman"/>
          <w:sz w:val="28"/>
          <w:szCs w:val="28"/>
          <w:lang w:val="uk-UA"/>
        </w:rPr>
      </w:pPr>
      <w:r w:rsidRPr="00DB1F29">
        <w:rPr>
          <w:rFonts w:ascii="Times New Roman" w:hAnsi="Times New Roman" w:cs="Times New Roman"/>
          <w:sz w:val="28"/>
          <w:szCs w:val="28"/>
          <w:lang w:val="uk-UA"/>
        </w:rPr>
        <w:t>Динаміка споживання продуктів харчування в домогосподарствах за період 200</w:t>
      </w:r>
      <w:r w:rsidR="003C26EB" w:rsidRPr="00DB1F29">
        <w:rPr>
          <w:rFonts w:ascii="Times New Roman" w:hAnsi="Times New Roman" w:cs="Times New Roman"/>
          <w:sz w:val="28"/>
          <w:szCs w:val="28"/>
          <w:lang w:val="uk-UA"/>
        </w:rPr>
        <w:t>5</w:t>
      </w:r>
      <w:r w:rsidRPr="00DB1F29">
        <w:rPr>
          <w:rFonts w:ascii="Times New Roman" w:hAnsi="Times New Roman" w:cs="Times New Roman"/>
          <w:sz w:val="28"/>
          <w:szCs w:val="28"/>
          <w:lang w:val="uk-UA"/>
        </w:rPr>
        <w:t>-201</w:t>
      </w:r>
      <w:r w:rsidR="003C26EB" w:rsidRPr="00DB1F29">
        <w:rPr>
          <w:rFonts w:ascii="Times New Roman" w:hAnsi="Times New Roman" w:cs="Times New Roman"/>
          <w:sz w:val="28"/>
          <w:szCs w:val="28"/>
          <w:lang w:val="uk-UA"/>
        </w:rPr>
        <w:t>3</w:t>
      </w:r>
      <w:r w:rsidRPr="00DB1F29">
        <w:rPr>
          <w:rFonts w:ascii="Times New Roman" w:hAnsi="Times New Roman" w:cs="Times New Roman"/>
          <w:sz w:val="28"/>
          <w:szCs w:val="28"/>
          <w:lang w:val="uk-UA"/>
        </w:rPr>
        <w:t> рр. наведена на рис. 1.</w:t>
      </w:r>
    </w:p>
    <w:p w:rsidR="00902453" w:rsidRPr="00DB1F29" w:rsidRDefault="00902453" w:rsidP="00405533">
      <w:pPr>
        <w:spacing w:after="0" w:line="360" w:lineRule="auto"/>
        <w:ind w:firstLine="567"/>
        <w:jc w:val="both"/>
        <w:rPr>
          <w:rFonts w:ascii="Times New Roman" w:hAnsi="Times New Roman" w:cs="Times New Roman"/>
          <w:sz w:val="28"/>
          <w:szCs w:val="28"/>
          <w:lang w:val="uk-UA"/>
        </w:rPr>
      </w:pPr>
    </w:p>
    <w:p w:rsidR="00405533" w:rsidRPr="00405533" w:rsidRDefault="003C26EB" w:rsidP="00405533">
      <w:pPr>
        <w:spacing w:after="0" w:line="360" w:lineRule="auto"/>
        <w:jc w:val="center"/>
        <w:rPr>
          <w:rFonts w:ascii="Times New Roman" w:hAnsi="Times New Roman" w:cs="Times New Roman"/>
          <w:sz w:val="24"/>
          <w:szCs w:val="24"/>
          <w:lang w:val="uk-UA"/>
        </w:rPr>
      </w:pPr>
      <w:r w:rsidRPr="003C26EB">
        <w:rPr>
          <w:rFonts w:ascii="Times New Roman" w:hAnsi="Times New Roman" w:cs="Times New Roman"/>
          <w:noProof/>
          <w:sz w:val="24"/>
          <w:szCs w:val="24"/>
        </w:rPr>
        <w:drawing>
          <wp:inline distT="0" distB="0" distL="0" distR="0">
            <wp:extent cx="5257800" cy="35052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1F29" w:rsidRPr="001F5616" w:rsidRDefault="00405533" w:rsidP="001F5616">
      <w:pPr>
        <w:spacing w:after="0" w:line="360" w:lineRule="auto"/>
        <w:ind w:firstLine="567"/>
        <w:jc w:val="both"/>
        <w:rPr>
          <w:rFonts w:ascii="Times New Roman" w:hAnsi="Times New Roman" w:cs="Times New Roman"/>
          <w:sz w:val="28"/>
          <w:szCs w:val="28"/>
          <w:lang w:val="uk-UA"/>
        </w:rPr>
      </w:pPr>
      <w:r w:rsidRPr="001F5616">
        <w:rPr>
          <w:rFonts w:ascii="Times New Roman" w:hAnsi="Times New Roman" w:cs="Times New Roman"/>
          <w:sz w:val="28"/>
          <w:szCs w:val="28"/>
          <w:lang w:val="uk-UA"/>
        </w:rPr>
        <w:t>Рис. 1. Динаміка споживання продуктів харчування в домогосподарствах за період 200</w:t>
      </w:r>
      <w:r w:rsidR="003C26EB" w:rsidRPr="001F5616">
        <w:rPr>
          <w:rFonts w:ascii="Times New Roman" w:hAnsi="Times New Roman" w:cs="Times New Roman"/>
          <w:sz w:val="28"/>
          <w:szCs w:val="28"/>
          <w:lang w:val="uk-UA"/>
        </w:rPr>
        <w:t>5</w:t>
      </w:r>
      <w:r w:rsidRPr="001F5616">
        <w:rPr>
          <w:rFonts w:ascii="Times New Roman" w:hAnsi="Times New Roman" w:cs="Times New Roman"/>
          <w:sz w:val="28"/>
          <w:szCs w:val="28"/>
          <w:lang w:val="uk-UA"/>
        </w:rPr>
        <w:t>-201</w:t>
      </w:r>
      <w:r w:rsidR="003C26EB" w:rsidRPr="001F5616">
        <w:rPr>
          <w:rFonts w:ascii="Times New Roman" w:hAnsi="Times New Roman" w:cs="Times New Roman"/>
          <w:sz w:val="28"/>
          <w:szCs w:val="28"/>
          <w:lang w:val="uk-UA"/>
        </w:rPr>
        <w:t>3</w:t>
      </w:r>
      <w:r w:rsidRPr="001F5616">
        <w:rPr>
          <w:rFonts w:ascii="Times New Roman" w:hAnsi="Times New Roman" w:cs="Times New Roman"/>
          <w:sz w:val="28"/>
          <w:szCs w:val="28"/>
          <w:lang w:val="uk-UA"/>
        </w:rPr>
        <w:t> рр.</w:t>
      </w:r>
    </w:p>
    <w:p w:rsidR="00902453" w:rsidRDefault="00902453" w:rsidP="00902453">
      <w:pPr>
        <w:spacing w:after="0" w:line="360" w:lineRule="auto"/>
        <w:jc w:val="center"/>
        <w:rPr>
          <w:rFonts w:ascii="Times New Roman" w:hAnsi="Times New Roman" w:cs="Times New Roman"/>
          <w:sz w:val="24"/>
          <w:szCs w:val="24"/>
          <w:lang w:val="uk-UA"/>
        </w:rPr>
      </w:pPr>
    </w:p>
    <w:p w:rsidR="001E024D" w:rsidRPr="00380F58" w:rsidRDefault="001E024D" w:rsidP="001E024D">
      <w:pPr>
        <w:spacing w:after="0" w:line="360" w:lineRule="auto"/>
        <w:ind w:firstLine="567"/>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 xml:space="preserve">Харчування, згідно з визначенням Всесвітньої організації здоров'я, – це прийом харчових продуктів відповідно до дієтичних потреб організму. Правильне харчування, тобто належна, добре збалансована їжа в поєднанні з регулярними фізичними навантаженнями, лежить в основі високого рівня здоров'я населення. [3] </w:t>
      </w:r>
    </w:p>
    <w:p w:rsidR="001E024D" w:rsidRPr="00380F58" w:rsidRDefault="001E024D" w:rsidP="001E024D">
      <w:pPr>
        <w:spacing w:after="0" w:line="360" w:lineRule="auto"/>
        <w:ind w:firstLine="397"/>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 xml:space="preserve">Харчування — головний керований чинник, що забезпечує нормальний ріст та розвиток дітей, здоров’я та якість життя людини, працездатність, активне довголіття, творчий потенціал нації. </w:t>
      </w:r>
    </w:p>
    <w:p w:rsidR="005B30A8" w:rsidRPr="00FA4136" w:rsidRDefault="005B30A8" w:rsidP="005B30A8">
      <w:pPr>
        <w:spacing w:after="0" w:line="360" w:lineRule="auto"/>
        <w:ind w:firstLine="567"/>
        <w:jc w:val="both"/>
        <w:rPr>
          <w:rFonts w:ascii="Times New Roman" w:hAnsi="Times New Roman" w:cs="Times New Roman"/>
          <w:sz w:val="28"/>
          <w:szCs w:val="28"/>
        </w:rPr>
      </w:pPr>
      <w:r w:rsidRPr="00380F58">
        <w:rPr>
          <w:rFonts w:ascii="Times New Roman" w:hAnsi="Times New Roman" w:cs="Times New Roman"/>
          <w:sz w:val="28"/>
          <w:szCs w:val="28"/>
          <w:lang w:val="uk-UA"/>
        </w:rPr>
        <w:t xml:space="preserve">Автором поставлене завдання визначити </w:t>
      </w:r>
      <w:r w:rsidR="00C07984">
        <w:rPr>
          <w:rFonts w:ascii="Times New Roman" w:hAnsi="Times New Roman" w:cs="Times New Roman"/>
          <w:sz w:val="28"/>
          <w:szCs w:val="28"/>
          <w:lang w:val="uk-UA"/>
        </w:rPr>
        <w:t>показник загального рівня</w:t>
      </w:r>
      <w:r w:rsidRPr="00380F58">
        <w:rPr>
          <w:rFonts w:ascii="Times New Roman" w:hAnsi="Times New Roman" w:cs="Times New Roman"/>
          <w:sz w:val="28"/>
          <w:szCs w:val="28"/>
          <w:lang w:val="uk-UA"/>
        </w:rPr>
        <w:t xml:space="preserve"> здоров'я населення України на основі існуючих показників, а також дослідити </w:t>
      </w:r>
      <w:r w:rsidRPr="00380F58">
        <w:rPr>
          <w:rFonts w:ascii="Times New Roman" w:hAnsi="Times New Roman" w:cs="Times New Roman"/>
          <w:sz w:val="28"/>
          <w:szCs w:val="28"/>
          <w:lang w:val="uk-UA"/>
        </w:rPr>
        <w:lastRenderedPageBreak/>
        <w:t>залежність загального рівня здоров'я населення від обсягів споживання продуктів харчування.</w:t>
      </w:r>
    </w:p>
    <w:p w:rsidR="00F73C4B" w:rsidRDefault="00F73C4B" w:rsidP="008C30A0">
      <w:pPr>
        <w:tabs>
          <w:tab w:val="center" w:pos="5103"/>
        </w:tabs>
        <w:spacing w:after="0" w:line="360" w:lineRule="auto"/>
        <w:ind w:firstLine="567"/>
        <w:jc w:val="both"/>
        <w:rPr>
          <w:rFonts w:ascii="Times New Roman" w:eastAsia="Times New Roman" w:hAnsi="Times New Roman" w:cs="Times New Roman"/>
          <w:sz w:val="28"/>
          <w:szCs w:val="28"/>
          <w:lang w:val="uk-UA"/>
        </w:rPr>
      </w:pPr>
      <w:r w:rsidRPr="00380F58">
        <w:rPr>
          <w:rFonts w:ascii="Times New Roman" w:hAnsi="Times New Roman" w:cs="Times New Roman"/>
          <w:sz w:val="28"/>
          <w:szCs w:val="28"/>
          <w:lang w:val="uk-UA"/>
        </w:rPr>
        <w:tab/>
        <w:t xml:space="preserve">В табл. </w:t>
      </w:r>
      <w:r w:rsidR="00A06238" w:rsidRPr="00380F58">
        <w:rPr>
          <w:rFonts w:ascii="Times New Roman" w:hAnsi="Times New Roman" w:cs="Times New Roman"/>
          <w:sz w:val="28"/>
          <w:szCs w:val="28"/>
          <w:lang w:val="uk-UA"/>
        </w:rPr>
        <w:t xml:space="preserve">1 </w:t>
      </w:r>
      <w:r w:rsidRPr="00380F58">
        <w:rPr>
          <w:rFonts w:ascii="Times New Roman" w:hAnsi="Times New Roman" w:cs="Times New Roman"/>
          <w:sz w:val="28"/>
          <w:szCs w:val="28"/>
          <w:lang w:val="uk-UA"/>
        </w:rPr>
        <w:t xml:space="preserve">наведено дані щодо самооцінки </w:t>
      </w:r>
      <w:r w:rsidRPr="00380F58">
        <w:rPr>
          <w:rFonts w:ascii="Times New Roman" w:eastAsia="Times New Roman" w:hAnsi="Times New Roman" w:cs="Times New Roman"/>
          <w:sz w:val="28"/>
          <w:szCs w:val="28"/>
          <w:lang w:val="uk-UA"/>
        </w:rPr>
        <w:t xml:space="preserve">стану здоров'я населенням </w:t>
      </w:r>
      <w:r w:rsidR="00A06238" w:rsidRPr="00380F58">
        <w:rPr>
          <w:rFonts w:ascii="Times New Roman" w:eastAsia="Times New Roman" w:hAnsi="Times New Roman" w:cs="Times New Roman"/>
          <w:sz w:val="28"/>
          <w:szCs w:val="28"/>
          <w:lang w:val="uk-UA"/>
        </w:rPr>
        <w:t xml:space="preserve">України </w:t>
      </w:r>
      <w:r w:rsidRPr="00380F58">
        <w:rPr>
          <w:rFonts w:ascii="Times New Roman" w:eastAsia="Times New Roman" w:hAnsi="Times New Roman" w:cs="Times New Roman"/>
          <w:sz w:val="28"/>
          <w:szCs w:val="28"/>
          <w:lang w:val="uk-UA"/>
        </w:rPr>
        <w:t xml:space="preserve">у </w:t>
      </w:r>
      <w:r w:rsidR="0073743C">
        <w:rPr>
          <w:rFonts w:ascii="Times New Roman" w:eastAsia="Times New Roman" w:hAnsi="Times New Roman" w:cs="Times New Roman"/>
          <w:sz w:val="28"/>
          <w:szCs w:val="28"/>
          <w:lang w:val="uk-UA"/>
        </w:rPr>
        <w:t>2005-</w:t>
      </w:r>
      <w:r w:rsidRPr="00380F58">
        <w:rPr>
          <w:rFonts w:ascii="Times New Roman" w:eastAsia="Times New Roman" w:hAnsi="Times New Roman" w:cs="Times New Roman"/>
          <w:sz w:val="28"/>
          <w:szCs w:val="28"/>
          <w:lang w:val="uk-UA"/>
        </w:rPr>
        <w:t xml:space="preserve">2013 </w:t>
      </w:r>
      <w:r w:rsidR="0073743C">
        <w:rPr>
          <w:rFonts w:ascii="Times New Roman" w:eastAsia="Times New Roman" w:hAnsi="Times New Roman" w:cs="Times New Roman"/>
          <w:sz w:val="28"/>
          <w:szCs w:val="28"/>
          <w:lang w:val="uk-UA"/>
        </w:rPr>
        <w:t>р</w:t>
      </w:r>
      <w:r w:rsidRPr="00380F58">
        <w:rPr>
          <w:rFonts w:ascii="Times New Roman" w:eastAsia="Times New Roman" w:hAnsi="Times New Roman" w:cs="Times New Roman"/>
          <w:sz w:val="28"/>
          <w:szCs w:val="28"/>
          <w:lang w:val="uk-UA"/>
        </w:rPr>
        <w:t>р.</w:t>
      </w:r>
      <w:r w:rsidR="00FA33CF" w:rsidRPr="00380F58">
        <w:rPr>
          <w:rFonts w:ascii="Times New Roman" w:eastAsia="Times New Roman" w:hAnsi="Times New Roman" w:cs="Times New Roman"/>
          <w:sz w:val="28"/>
          <w:szCs w:val="28"/>
          <w:lang w:val="uk-UA"/>
        </w:rPr>
        <w:t xml:space="preserve"> З метою характеристики стану здоров'я використовуються </w:t>
      </w:r>
      <w:r w:rsidR="005B0B50" w:rsidRPr="00380F58">
        <w:rPr>
          <w:rFonts w:ascii="Times New Roman" w:eastAsia="Times New Roman" w:hAnsi="Times New Roman" w:cs="Times New Roman"/>
          <w:sz w:val="28"/>
          <w:szCs w:val="28"/>
          <w:lang w:val="uk-UA"/>
        </w:rPr>
        <w:t xml:space="preserve">наступні </w:t>
      </w:r>
      <w:r w:rsidR="00FA33CF" w:rsidRPr="00380F58">
        <w:rPr>
          <w:rFonts w:ascii="Times New Roman" w:eastAsia="Times New Roman" w:hAnsi="Times New Roman" w:cs="Times New Roman"/>
          <w:sz w:val="28"/>
          <w:szCs w:val="28"/>
          <w:lang w:val="uk-UA"/>
        </w:rPr>
        <w:t xml:space="preserve">якісні </w:t>
      </w:r>
      <w:r w:rsidR="008C30A0" w:rsidRPr="00380F58">
        <w:rPr>
          <w:rFonts w:ascii="Times New Roman" w:eastAsia="Times New Roman" w:hAnsi="Times New Roman" w:cs="Times New Roman"/>
          <w:sz w:val="28"/>
          <w:szCs w:val="28"/>
          <w:lang w:val="uk-UA"/>
        </w:rPr>
        <w:t>характеристики</w:t>
      </w:r>
      <w:r w:rsidR="005B0B50" w:rsidRPr="00380F58">
        <w:rPr>
          <w:rFonts w:ascii="Times New Roman" w:eastAsia="Times New Roman" w:hAnsi="Times New Roman" w:cs="Times New Roman"/>
          <w:sz w:val="28"/>
          <w:szCs w:val="28"/>
        </w:rPr>
        <w:t>:</w:t>
      </w:r>
      <w:r w:rsidR="0073743C">
        <w:rPr>
          <w:rFonts w:ascii="Times New Roman" w:eastAsia="Times New Roman" w:hAnsi="Times New Roman" w:cs="Times New Roman"/>
          <w:sz w:val="28"/>
          <w:szCs w:val="28"/>
          <w:lang w:val="uk-UA"/>
        </w:rPr>
        <w:t xml:space="preserve"> добрий, </w:t>
      </w:r>
      <w:r w:rsidR="005B0B50" w:rsidRPr="00380F58">
        <w:rPr>
          <w:rFonts w:ascii="Times New Roman" w:eastAsia="Times New Roman" w:hAnsi="Times New Roman" w:cs="Times New Roman"/>
          <w:sz w:val="28"/>
          <w:szCs w:val="28"/>
          <w:lang w:val="uk-UA"/>
        </w:rPr>
        <w:t>задовільний</w:t>
      </w:r>
      <w:r w:rsidR="0073743C">
        <w:rPr>
          <w:rFonts w:ascii="Times New Roman" w:eastAsia="Times New Roman" w:hAnsi="Times New Roman" w:cs="Times New Roman"/>
          <w:sz w:val="28"/>
          <w:szCs w:val="28"/>
          <w:lang w:val="uk-UA"/>
        </w:rPr>
        <w:t xml:space="preserve"> та </w:t>
      </w:r>
      <w:r w:rsidR="005B0B50" w:rsidRPr="00380F58">
        <w:rPr>
          <w:rFonts w:ascii="Times New Roman" w:eastAsia="Times New Roman" w:hAnsi="Times New Roman" w:cs="Times New Roman"/>
          <w:sz w:val="28"/>
          <w:szCs w:val="28"/>
          <w:lang w:val="uk-UA"/>
        </w:rPr>
        <w:t>поганий</w:t>
      </w:r>
      <w:r w:rsidR="0073743C">
        <w:rPr>
          <w:rFonts w:ascii="Times New Roman" w:eastAsia="Times New Roman" w:hAnsi="Times New Roman" w:cs="Times New Roman"/>
          <w:sz w:val="28"/>
          <w:szCs w:val="28"/>
          <w:lang w:val="uk-UA"/>
        </w:rPr>
        <w:t xml:space="preserve"> стан</w:t>
      </w:r>
      <w:r w:rsidR="0073743C" w:rsidRPr="00380F58">
        <w:rPr>
          <w:rFonts w:ascii="Times New Roman" w:eastAsia="Times New Roman" w:hAnsi="Times New Roman" w:cs="Times New Roman"/>
          <w:sz w:val="28"/>
          <w:szCs w:val="28"/>
          <w:lang w:val="uk-UA"/>
        </w:rPr>
        <w:t xml:space="preserve"> здоров</w:t>
      </w:r>
      <w:r w:rsidR="0073743C" w:rsidRPr="00380F58">
        <w:rPr>
          <w:rFonts w:ascii="Times New Roman" w:eastAsia="Times New Roman" w:hAnsi="Times New Roman" w:cs="Times New Roman"/>
          <w:sz w:val="28"/>
          <w:szCs w:val="28"/>
        </w:rPr>
        <w:t>'я</w:t>
      </w:r>
      <w:r w:rsidR="00380F58">
        <w:rPr>
          <w:rFonts w:ascii="Times New Roman" w:eastAsia="Times New Roman" w:hAnsi="Times New Roman" w:cs="Times New Roman"/>
          <w:sz w:val="28"/>
          <w:szCs w:val="28"/>
          <w:lang w:val="uk-UA"/>
        </w:rPr>
        <w:t xml:space="preserve"> (табл. 1)</w:t>
      </w:r>
      <w:r w:rsidR="00FA33CF" w:rsidRPr="00380F58">
        <w:rPr>
          <w:rFonts w:ascii="Times New Roman" w:eastAsia="Times New Roman" w:hAnsi="Times New Roman" w:cs="Times New Roman"/>
          <w:sz w:val="28"/>
          <w:szCs w:val="28"/>
          <w:lang w:val="uk-UA"/>
        </w:rPr>
        <w:t>.</w:t>
      </w:r>
    </w:p>
    <w:p w:rsidR="00160083" w:rsidRPr="00380F58" w:rsidRDefault="00160083" w:rsidP="00621AC0">
      <w:pPr>
        <w:pStyle w:val="a3"/>
        <w:spacing w:before="0" w:beforeAutospacing="0" w:after="0" w:afterAutospacing="0" w:line="360" w:lineRule="auto"/>
        <w:ind w:firstLine="2694"/>
        <w:jc w:val="right"/>
        <w:rPr>
          <w:lang w:val="ru-RU"/>
        </w:rPr>
      </w:pPr>
    </w:p>
    <w:p w:rsidR="00621AC0" w:rsidRPr="00380F58" w:rsidRDefault="00621AC0" w:rsidP="00902453">
      <w:pPr>
        <w:pStyle w:val="a3"/>
        <w:spacing w:before="0" w:beforeAutospacing="0" w:after="0" w:afterAutospacing="0" w:line="336" w:lineRule="auto"/>
        <w:ind w:firstLine="2694"/>
        <w:jc w:val="right"/>
        <w:rPr>
          <w:sz w:val="28"/>
          <w:szCs w:val="28"/>
        </w:rPr>
      </w:pPr>
      <w:r w:rsidRPr="00380F58">
        <w:rPr>
          <w:sz w:val="28"/>
          <w:szCs w:val="28"/>
        </w:rPr>
        <w:t xml:space="preserve">Таблиця </w:t>
      </w:r>
      <w:r w:rsidR="00A06238" w:rsidRPr="00380F58">
        <w:rPr>
          <w:sz w:val="28"/>
          <w:szCs w:val="28"/>
        </w:rPr>
        <w:t>1</w:t>
      </w:r>
    </w:p>
    <w:p w:rsidR="00544915" w:rsidRPr="00380F58" w:rsidRDefault="00544915" w:rsidP="00902453">
      <w:pPr>
        <w:spacing w:after="0" w:line="336" w:lineRule="auto"/>
        <w:ind w:firstLine="567"/>
        <w:jc w:val="center"/>
        <w:rPr>
          <w:rFonts w:ascii="Times New Roman" w:eastAsia="Times New Roman" w:hAnsi="Times New Roman" w:cs="Times New Roman"/>
          <w:b/>
          <w:sz w:val="28"/>
          <w:szCs w:val="28"/>
          <w:lang w:val="uk-UA"/>
        </w:rPr>
      </w:pPr>
      <w:r w:rsidRPr="00380F58">
        <w:rPr>
          <w:rFonts w:ascii="Times New Roman" w:eastAsia="Times New Roman" w:hAnsi="Times New Roman" w:cs="Times New Roman"/>
          <w:b/>
          <w:sz w:val="28"/>
          <w:szCs w:val="28"/>
          <w:lang w:val="uk-UA"/>
        </w:rPr>
        <w:t>Самооцінка стану здоров'я населенням у 2005-2013 рр.</w:t>
      </w:r>
    </w:p>
    <w:tbl>
      <w:tblPr>
        <w:tblStyle w:val="a7"/>
        <w:tblW w:w="10632" w:type="dxa"/>
        <w:tblInd w:w="-601" w:type="dxa"/>
        <w:tblLayout w:type="fixed"/>
        <w:tblLook w:val="04A0"/>
      </w:tblPr>
      <w:tblGrid>
        <w:gridCol w:w="1843"/>
        <w:gridCol w:w="1069"/>
        <w:gridCol w:w="943"/>
        <w:gridCol w:w="943"/>
        <w:gridCol w:w="943"/>
        <w:gridCol w:w="943"/>
        <w:gridCol w:w="943"/>
        <w:gridCol w:w="943"/>
        <w:gridCol w:w="943"/>
        <w:gridCol w:w="1119"/>
      </w:tblGrid>
      <w:tr w:rsidR="00544915" w:rsidRPr="00380F58" w:rsidTr="00902453">
        <w:trPr>
          <w:trHeight w:val="240"/>
        </w:trPr>
        <w:tc>
          <w:tcPr>
            <w:tcW w:w="1843" w:type="dxa"/>
          </w:tcPr>
          <w:p w:rsidR="00544915" w:rsidRPr="00380F58" w:rsidRDefault="00544915" w:rsidP="00902453">
            <w:pPr>
              <w:spacing w:line="336" w:lineRule="auto"/>
              <w:jc w:val="both"/>
              <w:rPr>
                <w:rFonts w:ascii="Times New Roman" w:hAnsi="Times New Roman" w:cs="Times New Roman"/>
                <w:color w:val="000000"/>
                <w:sz w:val="28"/>
                <w:szCs w:val="28"/>
                <w:lang w:val="uk-UA"/>
              </w:rPr>
            </w:pPr>
          </w:p>
        </w:tc>
        <w:tc>
          <w:tcPr>
            <w:tcW w:w="8789" w:type="dxa"/>
            <w:gridSpan w:val="9"/>
            <w:vMerge w:val="restart"/>
          </w:tcPr>
          <w:p w:rsidR="00544915" w:rsidRPr="00380F58" w:rsidRDefault="00544915" w:rsidP="00902453">
            <w:pPr>
              <w:spacing w:line="336" w:lineRule="auto"/>
              <w:jc w:val="center"/>
              <w:rPr>
                <w:rFonts w:ascii="Times New Roman" w:eastAsia="Times New Roman" w:hAnsi="Times New Roman" w:cs="Times New Roman"/>
                <w:iCs/>
                <w:color w:val="000000"/>
                <w:sz w:val="28"/>
                <w:szCs w:val="28"/>
                <w:lang w:val="uk-UA"/>
              </w:rPr>
            </w:pPr>
            <w:r w:rsidRPr="00380F58">
              <w:rPr>
                <w:rFonts w:ascii="Times New Roman" w:eastAsia="Times New Roman" w:hAnsi="Times New Roman" w:cs="Times New Roman"/>
                <w:iCs/>
                <w:color w:val="000000"/>
                <w:sz w:val="28"/>
                <w:szCs w:val="28"/>
                <w:lang w:val="uk-UA"/>
              </w:rPr>
              <w:t>Всі домогосподарства</w:t>
            </w:r>
          </w:p>
        </w:tc>
      </w:tr>
      <w:tr w:rsidR="00544915" w:rsidRPr="00380F58" w:rsidTr="00902453">
        <w:trPr>
          <w:trHeight w:val="483"/>
        </w:trPr>
        <w:tc>
          <w:tcPr>
            <w:tcW w:w="1843" w:type="dxa"/>
            <w:vMerge w:val="restart"/>
          </w:tcPr>
          <w:p w:rsidR="00544915" w:rsidRPr="00380F58" w:rsidRDefault="00544915" w:rsidP="00902453">
            <w:pPr>
              <w:spacing w:line="336" w:lineRule="auto"/>
              <w:jc w:val="both"/>
              <w:rPr>
                <w:rFonts w:ascii="Times New Roman" w:hAnsi="Times New Roman" w:cs="Times New Roman"/>
                <w:color w:val="000000"/>
                <w:sz w:val="28"/>
                <w:szCs w:val="28"/>
                <w:lang w:val="uk-UA"/>
              </w:rPr>
            </w:pPr>
          </w:p>
        </w:tc>
        <w:tc>
          <w:tcPr>
            <w:tcW w:w="8789" w:type="dxa"/>
            <w:gridSpan w:val="9"/>
            <w:vMerge/>
          </w:tcPr>
          <w:p w:rsidR="00544915" w:rsidRPr="00380F58" w:rsidRDefault="00544915" w:rsidP="00902453">
            <w:pPr>
              <w:spacing w:line="336" w:lineRule="auto"/>
              <w:jc w:val="center"/>
              <w:rPr>
                <w:rFonts w:ascii="Times New Roman" w:eastAsia="Times New Roman" w:hAnsi="Times New Roman" w:cs="Times New Roman"/>
                <w:iCs/>
                <w:color w:val="000000"/>
                <w:sz w:val="28"/>
                <w:szCs w:val="28"/>
                <w:lang w:val="uk-UA"/>
              </w:rPr>
            </w:pPr>
          </w:p>
        </w:tc>
      </w:tr>
      <w:tr w:rsidR="00DB1F29" w:rsidRPr="00380F58" w:rsidTr="00902453">
        <w:trPr>
          <w:trHeight w:val="483"/>
        </w:trPr>
        <w:tc>
          <w:tcPr>
            <w:tcW w:w="1843" w:type="dxa"/>
            <w:vMerge/>
          </w:tcPr>
          <w:p w:rsidR="00544915" w:rsidRPr="00380F58" w:rsidRDefault="00544915" w:rsidP="00902453">
            <w:pPr>
              <w:spacing w:line="336" w:lineRule="auto"/>
              <w:jc w:val="both"/>
              <w:rPr>
                <w:rFonts w:ascii="Times New Roman" w:hAnsi="Times New Roman" w:cs="Times New Roman"/>
                <w:color w:val="000000"/>
                <w:sz w:val="28"/>
                <w:szCs w:val="28"/>
                <w:lang w:val="uk-UA"/>
              </w:rPr>
            </w:pPr>
          </w:p>
        </w:tc>
        <w:tc>
          <w:tcPr>
            <w:tcW w:w="1069" w:type="dxa"/>
          </w:tcPr>
          <w:p w:rsidR="00544915" w:rsidRPr="00380F58" w:rsidRDefault="00544915"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2013</w:t>
            </w:r>
          </w:p>
        </w:tc>
        <w:tc>
          <w:tcPr>
            <w:tcW w:w="943" w:type="dxa"/>
          </w:tcPr>
          <w:p w:rsidR="00544915" w:rsidRPr="00380F58" w:rsidRDefault="00544915"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2012</w:t>
            </w:r>
          </w:p>
        </w:tc>
        <w:tc>
          <w:tcPr>
            <w:tcW w:w="943" w:type="dxa"/>
            <w:tcBorders>
              <w:right w:val="single" w:sz="4" w:space="0" w:color="auto"/>
            </w:tcBorders>
          </w:tcPr>
          <w:p w:rsidR="00544915" w:rsidRPr="00380F58" w:rsidRDefault="00544915"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2011</w:t>
            </w:r>
          </w:p>
        </w:tc>
        <w:tc>
          <w:tcPr>
            <w:tcW w:w="943" w:type="dxa"/>
            <w:tcBorders>
              <w:left w:val="single" w:sz="4" w:space="0" w:color="auto"/>
              <w:right w:val="single" w:sz="4" w:space="0" w:color="auto"/>
            </w:tcBorders>
          </w:tcPr>
          <w:p w:rsidR="00544915" w:rsidRPr="00380F58" w:rsidRDefault="00544915"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2010</w:t>
            </w:r>
          </w:p>
        </w:tc>
        <w:tc>
          <w:tcPr>
            <w:tcW w:w="943" w:type="dxa"/>
            <w:tcBorders>
              <w:left w:val="single" w:sz="4" w:space="0" w:color="auto"/>
              <w:right w:val="single" w:sz="4" w:space="0" w:color="auto"/>
            </w:tcBorders>
          </w:tcPr>
          <w:p w:rsidR="00544915" w:rsidRPr="00380F58" w:rsidRDefault="00544915"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2009</w:t>
            </w:r>
          </w:p>
        </w:tc>
        <w:tc>
          <w:tcPr>
            <w:tcW w:w="943" w:type="dxa"/>
            <w:tcBorders>
              <w:left w:val="single" w:sz="4" w:space="0" w:color="auto"/>
              <w:right w:val="single" w:sz="4" w:space="0" w:color="auto"/>
            </w:tcBorders>
          </w:tcPr>
          <w:p w:rsidR="00544915" w:rsidRPr="00380F58" w:rsidRDefault="00544915"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2008</w:t>
            </w:r>
          </w:p>
        </w:tc>
        <w:tc>
          <w:tcPr>
            <w:tcW w:w="943" w:type="dxa"/>
            <w:tcBorders>
              <w:left w:val="single" w:sz="4" w:space="0" w:color="auto"/>
            </w:tcBorders>
          </w:tcPr>
          <w:p w:rsidR="00544915" w:rsidRPr="00380F58" w:rsidRDefault="00544915"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2007</w:t>
            </w:r>
          </w:p>
        </w:tc>
        <w:tc>
          <w:tcPr>
            <w:tcW w:w="943" w:type="dxa"/>
            <w:tcBorders>
              <w:left w:val="single" w:sz="4" w:space="0" w:color="auto"/>
            </w:tcBorders>
          </w:tcPr>
          <w:p w:rsidR="00544915" w:rsidRPr="00380F58" w:rsidRDefault="00544915"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2006</w:t>
            </w:r>
          </w:p>
        </w:tc>
        <w:tc>
          <w:tcPr>
            <w:tcW w:w="1119" w:type="dxa"/>
            <w:tcBorders>
              <w:left w:val="single" w:sz="4" w:space="0" w:color="auto"/>
            </w:tcBorders>
          </w:tcPr>
          <w:p w:rsidR="00544915" w:rsidRPr="00380F58" w:rsidRDefault="00544915"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2005</w:t>
            </w:r>
          </w:p>
        </w:tc>
      </w:tr>
      <w:tr w:rsidR="00414D16" w:rsidRPr="00380F58" w:rsidTr="00902453">
        <w:trPr>
          <w:trHeight w:val="1941"/>
        </w:trPr>
        <w:tc>
          <w:tcPr>
            <w:tcW w:w="1843" w:type="dxa"/>
            <w:vMerge w:val="restart"/>
            <w:vAlign w:val="center"/>
          </w:tcPr>
          <w:p w:rsidR="00414D16" w:rsidRPr="00380F58" w:rsidRDefault="00414D16" w:rsidP="00902453">
            <w:pPr>
              <w:spacing w:line="336" w:lineRule="auto"/>
              <w:jc w:val="center"/>
              <w:rPr>
                <w:rFonts w:ascii="Times New Roman" w:eastAsia="Times New Roman" w:hAnsi="Times New Roman" w:cs="Times New Roman"/>
                <w:iCs/>
                <w:color w:val="000000"/>
                <w:sz w:val="28"/>
                <w:szCs w:val="28"/>
                <w:lang w:val="uk-UA"/>
              </w:rPr>
            </w:pPr>
            <w:r w:rsidRPr="00380F58">
              <w:rPr>
                <w:rFonts w:ascii="Times New Roman" w:eastAsia="Times New Roman" w:hAnsi="Times New Roman" w:cs="Times New Roman"/>
                <w:iCs/>
                <w:color w:val="000000"/>
                <w:sz w:val="28"/>
                <w:szCs w:val="28"/>
                <w:lang w:val="uk-UA"/>
              </w:rPr>
              <w:t>Кількість населення - всього (</w:t>
            </w:r>
            <w:r>
              <w:rPr>
                <w:rFonts w:ascii="Times New Roman" w:eastAsia="Times New Roman" w:hAnsi="Times New Roman" w:cs="Times New Roman"/>
                <w:iCs/>
                <w:color w:val="000000"/>
                <w:sz w:val="28"/>
                <w:szCs w:val="28"/>
                <w:lang w:val="uk-UA"/>
              </w:rPr>
              <w:t>млн</w:t>
            </w:r>
            <w:r w:rsidRPr="00380F58">
              <w:rPr>
                <w:rFonts w:ascii="Times New Roman" w:eastAsia="Times New Roman" w:hAnsi="Times New Roman" w:cs="Times New Roman"/>
                <w:iCs/>
                <w:color w:val="000000"/>
                <w:sz w:val="28"/>
                <w:szCs w:val="28"/>
                <w:lang w:val="uk-UA"/>
              </w:rPr>
              <w:t>.осіб)</w:t>
            </w:r>
          </w:p>
          <w:p w:rsidR="00414D16" w:rsidRPr="00380F58" w:rsidRDefault="00414D16" w:rsidP="00902453">
            <w:pPr>
              <w:spacing w:line="336" w:lineRule="auto"/>
              <w:jc w:val="center"/>
              <w:rPr>
                <w:rFonts w:ascii="Times New Roman" w:eastAsia="Times New Roman" w:hAnsi="Times New Roman" w:cs="Times New Roman"/>
                <w:iCs/>
                <w:color w:val="000000"/>
                <w:sz w:val="28"/>
                <w:szCs w:val="28"/>
                <w:lang w:val="uk-UA"/>
              </w:rPr>
            </w:pPr>
            <w:r w:rsidRPr="00380F58">
              <w:rPr>
                <w:rFonts w:ascii="Times New Roman" w:eastAsia="Times New Roman" w:hAnsi="Times New Roman" w:cs="Times New Roman"/>
                <w:iCs/>
                <w:color w:val="000000"/>
                <w:sz w:val="28"/>
                <w:szCs w:val="28"/>
                <w:lang w:val="uk-UA"/>
              </w:rPr>
              <w:t>у т.ч. оцінили стан здоров'я як (%):</w:t>
            </w:r>
          </w:p>
        </w:tc>
        <w:tc>
          <w:tcPr>
            <w:tcW w:w="1069" w:type="dxa"/>
            <w:vAlign w:val="center"/>
          </w:tcPr>
          <w:p w:rsidR="00414D16" w:rsidRPr="00380F58" w:rsidRDefault="00414D16" w:rsidP="00902453">
            <w:pPr>
              <w:spacing w:line="336" w:lineRule="auto"/>
              <w:jc w:val="center"/>
              <w:rPr>
                <w:rFonts w:ascii="Times New Roman" w:hAnsi="Times New Roman" w:cs="Times New Roman"/>
                <w:sz w:val="28"/>
                <w:szCs w:val="28"/>
                <w:lang w:val="uk-UA"/>
              </w:rPr>
            </w:pPr>
            <w:r w:rsidRPr="00380F58">
              <w:rPr>
                <w:rFonts w:ascii="Times New Roman" w:hAnsi="Times New Roman" w:cs="Times New Roman"/>
                <w:sz w:val="28"/>
                <w:szCs w:val="28"/>
                <w:lang w:val="uk-UA"/>
              </w:rPr>
              <w:t>43</w:t>
            </w:r>
            <w:r>
              <w:rPr>
                <w:rFonts w:ascii="Times New Roman" w:hAnsi="Times New Roman" w:cs="Times New Roman"/>
                <w:sz w:val="28"/>
                <w:szCs w:val="28"/>
                <w:lang w:val="uk-UA"/>
              </w:rPr>
              <w:t>,</w:t>
            </w:r>
            <w:r w:rsidRPr="00380F58">
              <w:rPr>
                <w:rFonts w:ascii="Times New Roman" w:hAnsi="Times New Roman" w:cs="Times New Roman"/>
                <w:sz w:val="28"/>
                <w:szCs w:val="28"/>
                <w:lang w:val="uk-UA"/>
              </w:rPr>
              <w:t>78</w:t>
            </w:r>
          </w:p>
        </w:tc>
        <w:tc>
          <w:tcPr>
            <w:tcW w:w="943" w:type="dxa"/>
            <w:vAlign w:val="center"/>
          </w:tcPr>
          <w:p w:rsidR="00414D16" w:rsidRPr="00380F58" w:rsidRDefault="00414D16" w:rsidP="00902453">
            <w:pPr>
              <w:spacing w:line="336" w:lineRule="auto"/>
              <w:jc w:val="center"/>
              <w:rPr>
                <w:rFonts w:ascii="Times New Roman" w:hAnsi="Times New Roman" w:cs="Times New Roman"/>
                <w:sz w:val="28"/>
                <w:szCs w:val="28"/>
                <w:lang w:val="uk-UA"/>
              </w:rPr>
            </w:pPr>
            <w:r w:rsidRPr="00380F58">
              <w:rPr>
                <w:rFonts w:ascii="Times New Roman" w:hAnsi="Times New Roman" w:cs="Times New Roman"/>
                <w:sz w:val="28"/>
                <w:szCs w:val="28"/>
                <w:lang w:val="uk-UA"/>
              </w:rPr>
              <w:t>43</w:t>
            </w:r>
            <w:r>
              <w:rPr>
                <w:rFonts w:ascii="Times New Roman" w:hAnsi="Times New Roman" w:cs="Times New Roman"/>
                <w:sz w:val="28"/>
                <w:szCs w:val="28"/>
                <w:lang w:val="uk-UA"/>
              </w:rPr>
              <w:t>,85</w:t>
            </w:r>
          </w:p>
        </w:tc>
        <w:tc>
          <w:tcPr>
            <w:tcW w:w="943" w:type="dxa"/>
            <w:vAlign w:val="center"/>
          </w:tcPr>
          <w:p w:rsidR="00414D16" w:rsidRPr="00380F58" w:rsidRDefault="00414D16" w:rsidP="00902453">
            <w:pPr>
              <w:spacing w:line="336" w:lineRule="auto"/>
              <w:jc w:val="center"/>
              <w:rPr>
                <w:rFonts w:ascii="Times New Roman" w:hAnsi="Times New Roman" w:cs="Times New Roman"/>
                <w:color w:val="FF0000"/>
                <w:sz w:val="28"/>
                <w:szCs w:val="28"/>
                <w:lang w:val="uk-UA"/>
              </w:rPr>
            </w:pPr>
            <w:r w:rsidRPr="00380F58">
              <w:rPr>
                <w:rFonts w:ascii="Times New Roman" w:hAnsi="Times New Roman" w:cs="Times New Roman"/>
                <w:sz w:val="28"/>
                <w:szCs w:val="28"/>
                <w:lang w:val="uk-UA"/>
              </w:rPr>
              <w:t>44</w:t>
            </w:r>
            <w:r>
              <w:rPr>
                <w:rFonts w:ascii="Times New Roman" w:hAnsi="Times New Roman" w:cs="Times New Roman"/>
                <w:sz w:val="28"/>
                <w:szCs w:val="28"/>
                <w:lang w:val="uk-UA"/>
              </w:rPr>
              <w:t>,02</w:t>
            </w:r>
          </w:p>
        </w:tc>
        <w:tc>
          <w:tcPr>
            <w:tcW w:w="943" w:type="dxa"/>
            <w:vAlign w:val="center"/>
          </w:tcPr>
          <w:p w:rsidR="00414D16" w:rsidRPr="00380F58" w:rsidRDefault="00414D16" w:rsidP="00902453">
            <w:pPr>
              <w:spacing w:line="336" w:lineRule="auto"/>
              <w:jc w:val="center"/>
              <w:rPr>
                <w:rFonts w:ascii="Times New Roman" w:hAnsi="Times New Roman" w:cs="Times New Roman"/>
                <w:color w:val="FF0000"/>
                <w:sz w:val="28"/>
                <w:szCs w:val="28"/>
                <w:lang w:val="uk-UA"/>
              </w:rPr>
            </w:pPr>
            <w:r w:rsidRPr="00380F58">
              <w:rPr>
                <w:rFonts w:ascii="Times New Roman" w:hAnsi="Times New Roman" w:cs="Times New Roman"/>
                <w:sz w:val="28"/>
                <w:szCs w:val="28"/>
                <w:lang w:val="uk-UA"/>
              </w:rPr>
              <w:t>44</w:t>
            </w:r>
            <w:r>
              <w:rPr>
                <w:rFonts w:ascii="Times New Roman" w:hAnsi="Times New Roman" w:cs="Times New Roman"/>
                <w:sz w:val="28"/>
                <w:szCs w:val="28"/>
                <w:lang w:val="uk-UA"/>
              </w:rPr>
              <w:t>,21</w:t>
            </w:r>
          </w:p>
        </w:tc>
        <w:tc>
          <w:tcPr>
            <w:tcW w:w="943" w:type="dxa"/>
            <w:vAlign w:val="center"/>
          </w:tcPr>
          <w:p w:rsidR="00414D16" w:rsidRPr="00380F58" w:rsidRDefault="00414D16" w:rsidP="00902453">
            <w:pPr>
              <w:spacing w:line="336" w:lineRule="auto"/>
              <w:jc w:val="center"/>
              <w:rPr>
                <w:rFonts w:ascii="Times New Roman" w:hAnsi="Times New Roman" w:cs="Times New Roman"/>
                <w:color w:val="FF0000"/>
                <w:sz w:val="28"/>
                <w:szCs w:val="28"/>
                <w:lang w:val="uk-UA"/>
              </w:rPr>
            </w:pPr>
            <w:r w:rsidRPr="00380F58">
              <w:rPr>
                <w:rFonts w:ascii="Times New Roman" w:hAnsi="Times New Roman" w:cs="Times New Roman"/>
                <w:sz w:val="28"/>
                <w:szCs w:val="28"/>
                <w:lang w:val="uk-UA"/>
              </w:rPr>
              <w:t>44</w:t>
            </w:r>
            <w:r>
              <w:rPr>
                <w:rFonts w:ascii="Times New Roman" w:hAnsi="Times New Roman" w:cs="Times New Roman"/>
                <w:sz w:val="28"/>
                <w:szCs w:val="28"/>
                <w:lang w:val="uk-UA"/>
              </w:rPr>
              <w:t>,45</w:t>
            </w:r>
          </w:p>
        </w:tc>
        <w:tc>
          <w:tcPr>
            <w:tcW w:w="943" w:type="dxa"/>
            <w:vAlign w:val="center"/>
          </w:tcPr>
          <w:p w:rsidR="00414D16" w:rsidRPr="00414D16" w:rsidRDefault="00414D16" w:rsidP="00902453">
            <w:pPr>
              <w:spacing w:line="336" w:lineRule="auto"/>
              <w:jc w:val="center"/>
              <w:rPr>
                <w:rFonts w:ascii="Times New Roman" w:hAnsi="Times New Roman" w:cs="Times New Roman"/>
                <w:sz w:val="28"/>
                <w:szCs w:val="28"/>
                <w:lang w:val="en-US"/>
              </w:rPr>
            </w:pPr>
            <w:r w:rsidRPr="00380F58">
              <w:rPr>
                <w:rFonts w:ascii="Times New Roman" w:hAnsi="Times New Roman" w:cs="Times New Roman"/>
                <w:sz w:val="28"/>
                <w:szCs w:val="28"/>
                <w:lang w:val="uk-UA"/>
              </w:rPr>
              <w:t>44</w:t>
            </w:r>
            <w:r>
              <w:rPr>
                <w:rFonts w:ascii="Times New Roman" w:hAnsi="Times New Roman" w:cs="Times New Roman"/>
                <w:sz w:val="28"/>
                <w:szCs w:val="28"/>
                <w:lang w:val="uk-UA"/>
              </w:rPr>
              <w:t>,68</w:t>
            </w:r>
          </w:p>
        </w:tc>
        <w:tc>
          <w:tcPr>
            <w:tcW w:w="943" w:type="dxa"/>
            <w:vAlign w:val="center"/>
          </w:tcPr>
          <w:p w:rsidR="00414D16" w:rsidRPr="00414D16" w:rsidRDefault="00414D16" w:rsidP="00902453">
            <w:pPr>
              <w:spacing w:line="336" w:lineRule="auto"/>
              <w:jc w:val="center"/>
              <w:rPr>
                <w:rFonts w:ascii="Times New Roman" w:hAnsi="Times New Roman" w:cs="Times New Roman"/>
                <w:sz w:val="28"/>
                <w:szCs w:val="28"/>
                <w:lang w:val="en-US"/>
              </w:rPr>
            </w:pPr>
            <w:r w:rsidRPr="00380F58">
              <w:rPr>
                <w:rFonts w:ascii="Times New Roman" w:hAnsi="Times New Roman" w:cs="Times New Roman"/>
                <w:sz w:val="28"/>
                <w:szCs w:val="28"/>
                <w:lang w:val="uk-UA"/>
              </w:rPr>
              <w:t>45</w:t>
            </w:r>
            <w:r>
              <w:rPr>
                <w:rFonts w:ascii="Times New Roman" w:hAnsi="Times New Roman" w:cs="Times New Roman"/>
                <w:sz w:val="28"/>
                <w:szCs w:val="28"/>
                <w:lang w:val="en-US"/>
              </w:rPr>
              <w:t>,08</w:t>
            </w:r>
          </w:p>
        </w:tc>
        <w:tc>
          <w:tcPr>
            <w:tcW w:w="943" w:type="dxa"/>
            <w:vAlign w:val="center"/>
          </w:tcPr>
          <w:p w:rsidR="00414D16" w:rsidRPr="00414D16" w:rsidRDefault="00414D16" w:rsidP="00902453">
            <w:pPr>
              <w:spacing w:line="336" w:lineRule="auto"/>
              <w:jc w:val="center"/>
              <w:rPr>
                <w:rFonts w:ascii="Times New Roman" w:hAnsi="Times New Roman" w:cs="Times New Roman"/>
                <w:sz w:val="28"/>
                <w:szCs w:val="28"/>
                <w:lang w:val="en-US"/>
              </w:rPr>
            </w:pPr>
            <w:r w:rsidRPr="00380F58">
              <w:rPr>
                <w:rFonts w:ascii="Times New Roman" w:hAnsi="Times New Roman" w:cs="Times New Roman"/>
                <w:sz w:val="28"/>
                <w:szCs w:val="28"/>
                <w:lang w:val="uk-UA"/>
              </w:rPr>
              <w:t>45</w:t>
            </w:r>
            <w:r>
              <w:rPr>
                <w:rFonts w:ascii="Times New Roman" w:hAnsi="Times New Roman" w:cs="Times New Roman"/>
                <w:sz w:val="28"/>
                <w:szCs w:val="28"/>
                <w:lang w:val="en-US"/>
              </w:rPr>
              <w:t>,35</w:t>
            </w:r>
          </w:p>
        </w:tc>
        <w:tc>
          <w:tcPr>
            <w:tcW w:w="1119" w:type="dxa"/>
            <w:vAlign w:val="center"/>
          </w:tcPr>
          <w:p w:rsidR="00414D16" w:rsidRPr="00414D16" w:rsidRDefault="00414D16" w:rsidP="00902453">
            <w:pPr>
              <w:spacing w:line="336" w:lineRule="auto"/>
              <w:jc w:val="center"/>
              <w:rPr>
                <w:rFonts w:ascii="Times New Roman" w:hAnsi="Times New Roman" w:cs="Times New Roman"/>
                <w:sz w:val="28"/>
                <w:szCs w:val="28"/>
                <w:lang w:val="en-US"/>
              </w:rPr>
            </w:pPr>
            <w:r w:rsidRPr="00380F58">
              <w:rPr>
                <w:rFonts w:ascii="Times New Roman" w:hAnsi="Times New Roman" w:cs="Times New Roman"/>
                <w:sz w:val="28"/>
                <w:szCs w:val="28"/>
                <w:lang w:val="uk-UA"/>
              </w:rPr>
              <w:t>45</w:t>
            </w:r>
            <w:r>
              <w:rPr>
                <w:rFonts w:ascii="Times New Roman" w:hAnsi="Times New Roman" w:cs="Times New Roman"/>
                <w:sz w:val="28"/>
                <w:szCs w:val="28"/>
                <w:lang w:val="en-US"/>
              </w:rPr>
              <w:t>,83</w:t>
            </w:r>
          </w:p>
        </w:tc>
      </w:tr>
      <w:tr w:rsidR="00DB1F29" w:rsidRPr="00380F58" w:rsidTr="00902453">
        <w:tc>
          <w:tcPr>
            <w:tcW w:w="1843" w:type="dxa"/>
            <w:vMerge/>
          </w:tcPr>
          <w:p w:rsidR="00544915" w:rsidRPr="00380F58" w:rsidRDefault="00544915" w:rsidP="00902453">
            <w:pPr>
              <w:spacing w:line="336" w:lineRule="auto"/>
              <w:jc w:val="center"/>
              <w:rPr>
                <w:rFonts w:ascii="Times New Roman" w:hAnsi="Times New Roman" w:cs="Times New Roman"/>
                <w:color w:val="000000"/>
                <w:sz w:val="28"/>
                <w:szCs w:val="28"/>
                <w:lang w:val="uk-UA"/>
              </w:rPr>
            </w:pPr>
          </w:p>
        </w:tc>
        <w:tc>
          <w:tcPr>
            <w:tcW w:w="1069" w:type="dxa"/>
          </w:tcPr>
          <w:p w:rsidR="00544915" w:rsidRPr="00380F58" w:rsidRDefault="00544915" w:rsidP="00902453">
            <w:pPr>
              <w:spacing w:line="336" w:lineRule="auto"/>
              <w:jc w:val="both"/>
              <w:rPr>
                <w:rFonts w:ascii="Times New Roman" w:hAnsi="Times New Roman" w:cs="Times New Roman"/>
                <w:sz w:val="28"/>
                <w:szCs w:val="28"/>
                <w:lang w:val="uk-UA"/>
              </w:rPr>
            </w:pPr>
          </w:p>
        </w:tc>
        <w:tc>
          <w:tcPr>
            <w:tcW w:w="943" w:type="dxa"/>
          </w:tcPr>
          <w:p w:rsidR="00544915" w:rsidRPr="00380F58" w:rsidRDefault="00544915" w:rsidP="00902453">
            <w:pPr>
              <w:spacing w:line="336" w:lineRule="auto"/>
              <w:jc w:val="both"/>
              <w:rPr>
                <w:rFonts w:ascii="Times New Roman" w:hAnsi="Times New Roman" w:cs="Times New Roman"/>
                <w:sz w:val="28"/>
                <w:szCs w:val="28"/>
                <w:lang w:val="uk-UA"/>
              </w:rPr>
            </w:pPr>
          </w:p>
        </w:tc>
        <w:tc>
          <w:tcPr>
            <w:tcW w:w="943" w:type="dxa"/>
          </w:tcPr>
          <w:p w:rsidR="00544915" w:rsidRPr="00380F58" w:rsidRDefault="00544915" w:rsidP="00902453">
            <w:pPr>
              <w:spacing w:line="336" w:lineRule="auto"/>
              <w:jc w:val="both"/>
              <w:rPr>
                <w:rFonts w:ascii="Times New Roman" w:hAnsi="Times New Roman" w:cs="Times New Roman"/>
                <w:sz w:val="28"/>
                <w:szCs w:val="28"/>
                <w:lang w:val="uk-UA"/>
              </w:rPr>
            </w:pPr>
          </w:p>
        </w:tc>
        <w:tc>
          <w:tcPr>
            <w:tcW w:w="943" w:type="dxa"/>
          </w:tcPr>
          <w:p w:rsidR="00544915" w:rsidRPr="00380F58" w:rsidRDefault="00544915" w:rsidP="00902453">
            <w:pPr>
              <w:spacing w:line="336" w:lineRule="auto"/>
              <w:jc w:val="both"/>
              <w:rPr>
                <w:rFonts w:ascii="Times New Roman" w:hAnsi="Times New Roman" w:cs="Times New Roman"/>
                <w:sz w:val="28"/>
                <w:szCs w:val="28"/>
                <w:lang w:val="uk-UA"/>
              </w:rPr>
            </w:pPr>
          </w:p>
        </w:tc>
        <w:tc>
          <w:tcPr>
            <w:tcW w:w="943" w:type="dxa"/>
          </w:tcPr>
          <w:p w:rsidR="00544915" w:rsidRPr="00380F58" w:rsidRDefault="00544915" w:rsidP="00902453">
            <w:pPr>
              <w:spacing w:line="336" w:lineRule="auto"/>
              <w:jc w:val="both"/>
              <w:rPr>
                <w:rFonts w:ascii="Times New Roman" w:hAnsi="Times New Roman" w:cs="Times New Roman"/>
                <w:sz w:val="28"/>
                <w:szCs w:val="28"/>
                <w:lang w:val="uk-UA"/>
              </w:rPr>
            </w:pPr>
          </w:p>
        </w:tc>
        <w:tc>
          <w:tcPr>
            <w:tcW w:w="943" w:type="dxa"/>
          </w:tcPr>
          <w:p w:rsidR="00544915" w:rsidRPr="00380F58" w:rsidRDefault="00544915" w:rsidP="00902453">
            <w:pPr>
              <w:spacing w:line="336" w:lineRule="auto"/>
              <w:jc w:val="both"/>
              <w:rPr>
                <w:rFonts w:ascii="Times New Roman" w:hAnsi="Times New Roman" w:cs="Times New Roman"/>
                <w:sz w:val="28"/>
                <w:szCs w:val="28"/>
                <w:lang w:val="uk-UA"/>
              </w:rPr>
            </w:pPr>
          </w:p>
        </w:tc>
        <w:tc>
          <w:tcPr>
            <w:tcW w:w="943" w:type="dxa"/>
          </w:tcPr>
          <w:p w:rsidR="00544915" w:rsidRPr="00380F58" w:rsidRDefault="00544915" w:rsidP="00902453">
            <w:pPr>
              <w:spacing w:line="336" w:lineRule="auto"/>
              <w:jc w:val="both"/>
              <w:rPr>
                <w:rFonts w:ascii="Times New Roman" w:hAnsi="Times New Roman" w:cs="Times New Roman"/>
                <w:sz w:val="28"/>
                <w:szCs w:val="28"/>
                <w:lang w:val="uk-UA"/>
              </w:rPr>
            </w:pPr>
          </w:p>
        </w:tc>
        <w:tc>
          <w:tcPr>
            <w:tcW w:w="943" w:type="dxa"/>
          </w:tcPr>
          <w:p w:rsidR="00544915" w:rsidRPr="00380F58" w:rsidRDefault="00544915" w:rsidP="00902453">
            <w:pPr>
              <w:spacing w:line="336" w:lineRule="auto"/>
              <w:jc w:val="both"/>
              <w:rPr>
                <w:rFonts w:ascii="Times New Roman" w:hAnsi="Times New Roman" w:cs="Times New Roman"/>
                <w:sz w:val="28"/>
                <w:szCs w:val="28"/>
                <w:lang w:val="uk-UA"/>
              </w:rPr>
            </w:pPr>
          </w:p>
        </w:tc>
        <w:tc>
          <w:tcPr>
            <w:tcW w:w="1119" w:type="dxa"/>
          </w:tcPr>
          <w:p w:rsidR="00544915" w:rsidRPr="00380F58" w:rsidRDefault="00544915" w:rsidP="00902453">
            <w:pPr>
              <w:spacing w:line="336" w:lineRule="auto"/>
              <w:jc w:val="both"/>
              <w:rPr>
                <w:rFonts w:ascii="Times New Roman" w:hAnsi="Times New Roman" w:cs="Times New Roman"/>
                <w:sz w:val="28"/>
                <w:szCs w:val="28"/>
                <w:lang w:val="uk-UA"/>
              </w:rPr>
            </w:pPr>
          </w:p>
        </w:tc>
      </w:tr>
      <w:tr w:rsidR="00DB1F29" w:rsidRPr="00380F58" w:rsidTr="00902453">
        <w:tc>
          <w:tcPr>
            <w:tcW w:w="1843" w:type="dxa"/>
          </w:tcPr>
          <w:p w:rsidR="0083748C" w:rsidRPr="00380F58" w:rsidRDefault="0083748C" w:rsidP="00902453">
            <w:pPr>
              <w:spacing w:line="336" w:lineRule="auto"/>
              <w:jc w:val="center"/>
              <w:rPr>
                <w:rFonts w:ascii="Times New Roman" w:eastAsia="Times New Roman" w:hAnsi="Times New Roman" w:cs="Times New Roman"/>
                <w:iCs/>
                <w:color w:val="000000"/>
                <w:sz w:val="28"/>
                <w:szCs w:val="28"/>
                <w:lang w:val="uk-UA"/>
              </w:rPr>
            </w:pPr>
            <w:r w:rsidRPr="00380F58">
              <w:rPr>
                <w:rFonts w:ascii="Times New Roman" w:eastAsia="Times New Roman" w:hAnsi="Times New Roman" w:cs="Times New Roman"/>
                <w:iCs/>
                <w:color w:val="000000"/>
                <w:sz w:val="28"/>
                <w:szCs w:val="28"/>
                <w:lang w:val="uk-UA"/>
              </w:rPr>
              <w:t>добрий</w:t>
            </w:r>
          </w:p>
        </w:tc>
        <w:tc>
          <w:tcPr>
            <w:tcW w:w="1069"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50,4</w:t>
            </w: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48,6</w:t>
            </w: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46,5</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46,3</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45,4</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44,4</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42,7</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40,8</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1119"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40,3</w:t>
            </w:r>
          </w:p>
          <w:p w:rsidR="0083748C" w:rsidRPr="00380F58" w:rsidRDefault="0083748C" w:rsidP="00902453">
            <w:pPr>
              <w:spacing w:line="336" w:lineRule="auto"/>
              <w:jc w:val="both"/>
              <w:rPr>
                <w:rFonts w:ascii="Times New Roman" w:hAnsi="Times New Roman" w:cs="Times New Roman"/>
                <w:sz w:val="28"/>
                <w:szCs w:val="28"/>
                <w:lang w:val="uk-UA"/>
              </w:rPr>
            </w:pPr>
          </w:p>
        </w:tc>
      </w:tr>
      <w:tr w:rsidR="00DB1F29" w:rsidRPr="00380F58" w:rsidTr="00902453">
        <w:tc>
          <w:tcPr>
            <w:tcW w:w="1843" w:type="dxa"/>
          </w:tcPr>
          <w:p w:rsidR="0083748C" w:rsidRPr="00380F58" w:rsidRDefault="0083748C" w:rsidP="00902453">
            <w:pPr>
              <w:spacing w:line="336" w:lineRule="auto"/>
              <w:jc w:val="center"/>
              <w:rPr>
                <w:rFonts w:ascii="Times New Roman" w:eastAsia="Times New Roman" w:hAnsi="Times New Roman" w:cs="Times New Roman"/>
                <w:iCs/>
                <w:color w:val="000000"/>
                <w:sz w:val="28"/>
                <w:szCs w:val="28"/>
                <w:lang w:val="uk-UA"/>
              </w:rPr>
            </w:pPr>
            <w:r w:rsidRPr="00380F58">
              <w:rPr>
                <w:rFonts w:ascii="Times New Roman" w:eastAsia="Times New Roman" w:hAnsi="Times New Roman" w:cs="Times New Roman"/>
                <w:iCs/>
                <w:color w:val="000000"/>
                <w:sz w:val="28"/>
                <w:szCs w:val="28"/>
                <w:lang w:val="uk-UA"/>
              </w:rPr>
              <w:t>задовільний</w:t>
            </w:r>
          </w:p>
        </w:tc>
        <w:tc>
          <w:tcPr>
            <w:tcW w:w="1069"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40,2</w:t>
            </w: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42,0</w:t>
            </w: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43,6</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43,8</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44,2</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44,5</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45,5</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46</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1119"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47,4</w:t>
            </w:r>
          </w:p>
          <w:p w:rsidR="0083748C" w:rsidRPr="00380F58" w:rsidRDefault="0083748C" w:rsidP="00902453">
            <w:pPr>
              <w:spacing w:line="336" w:lineRule="auto"/>
              <w:jc w:val="both"/>
              <w:rPr>
                <w:rFonts w:ascii="Times New Roman" w:hAnsi="Times New Roman" w:cs="Times New Roman"/>
                <w:sz w:val="28"/>
                <w:szCs w:val="28"/>
                <w:lang w:val="uk-UA"/>
              </w:rPr>
            </w:pPr>
          </w:p>
        </w:tc>
      </w:tr>
      <w:tr w:rsidR="00DB1F29" w:rsidRPr="00380F58" w:rsidTr="00902453">
        <w:trPr>
          <w:trHeight w:val="428"/>
        </w:trPr>
        <w:tc>
          <w:tcPr>
            <w:tcW w:w="1843" w:type="dxa"/>
          </w:tcPr>
          <w:p w:rsidR="0083748C" w:rsidRPr="00380F58" w:rsidRDefault="0083748C" w:rsidP="00902453">
            <w:pPr>
              <w:spacing w:line="336" w:lineRule="auto"/>
              <w:jc w:val="center"/>
              <w:rPr>
                <w:rFonts w:ascii="Times New Roman" w:eastAsia="Times New Roman" w:hAnsi="Times New Roman" w:cs="Times New Roman"/>
                <w:iCs/>
                <w:color w:val="000000"/>
                <w:sz w:val="28"/>
                <w:szCs w:val="28"/>
                <w:lang w:val="uk-UA"/>
              </w:rPr>
            </w:pPr>
            <w:r w:rsidRPr="00380F58">
              <w:rPr>
                <w:rFonts w:ascii="Times New Roman" w:eastAsia="Times New Roman" w:hAnsi="Times New Roman" w:cs="Times New Roman"/>
                <w:iCs/>
                <w:color w:val="000000"/>
                <w:sz w:val="28"/>
                <w:szCs w:val="28"/>
                <w:lang w:val="uk-UA"/>
              </w:rPr>
              <w:t>поганий</w:t>
            </w:r>
          </w:p>
        </w:tc>
        <w:tc>
          <w:tcPr>
            <w:tcW w:w="1069"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9,4</w:t>
            </w: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9,4</w:t>
            </w: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9,9</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9,9</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10,4</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11,1</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11,8</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943"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13,2</w:t>
            </w:r>
          </w:p>
          <w:p w:rsidR="0083748C" w:rsidRPr="00380F58" w:rsidRDefault="0083748C" w:rsidP="00902453">
            <w:pPr>
              <w:spacing w:line="336" w:lineRule="auto"/>
              <w:jc w:val="both"/>
              <w:rPr>
                <w:rFonts w:ascii="Times New Roman" w:hAnsi="Times New Roman" w:cs="Times New Roman"/>
                <w:sz w:val="28"/>
                <w:szCs w:val="28"/>
                <w:lang w:val="uk-UA"/>
              </w:rPr>
            </w:pPr>
          </w:p>
        </w:tc>
        <w:tc>
          <w:tcPr>
            <w:tcW w:w="1119" w:type="dxa"/>
          </w:tcPr>
          <w:p w:rsidR="0083748C" w:rsidRPr="00380F58" w:rsidRDefault="0083748C"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12,3</w:t>
            </w:r>
          </w:p>
          <w:p w:rsidR="0083748C" w:rsidRPr="00380F58" w:rsidRDefault="0083748C" w:rsidP="00902453">
            <w:pPr>
              <w:spacing w:line="336" w:lineRule="auto"/>
              <w:jc w:val="both"/>
              <w:rPr>
                <w:rFonts w:ascii="Times New Roman" w:hAnsi="Times New Roman" w:cs="Times New Roman"/>
                <w:sz w:val="28"/>
                <w:szCs w:val="28"/>
                <w:lang w:val="uk-UA"/>
              </w:rPr>
            </w:pPr>
          </w:p>
        </w:tc>
      </w:tr>
    </w:tbl>
    <w:p w:rsidR="00621AC0" w:rsidRPr="00902453" w:rsidRDefault="00544915" w:rsidP="00902453">
      <w:pPr>
        <w:spacing w:after="0" w:line="336" w:lineRule="auto"/>
        <w:ind w:firstLine="567"/>
        <w:jc w:val="right"/>
        <w:rPr>
          <w:rFonts w:ascii="Times New Roman" w:hAnsi="Times New Roman" w:cs="Times New Roman"/>
          <w:sz w:val="28"/>
          <w:szCs w:val="28"/>
        </w:rPr>
      </w:pPr>
      <w:r w:rsidRPr="00380F58">
        <w:rPr>
          <w:rFonts w:ascii="Times New Roman" w:hAnsi="Times New Roman" w:cs="Times New Roman"/>
          <w:sz w:val="28"/>
          <w:szCs w:val="28"/>
          <w:lang w:val="uk-UA"/>
        </w:rPr>
        <w:t>Складено автором на основі джерел</w:t>
      </w:r>
      <w:r w:rsidR="005B0B50" w:rsidRPr="00380F58">
        <w:rPr>
          <w:rFonts w:ascii="Times New Roman" w:hAnsi="Times New Roman" w:cs="Times New Roman"/>
          <w:sz w:val="28"/>
          <w:szCs w:val="28"/>
          <w:lang w:val="uk-UA"/>
        </w:rPr>
        <w:t>а</w:t>
      </w:r>
      <w:r w:rsidRPr="00380F58">
        <w:rPr>
          <w:rFonts w:ascii="Times New Roman" w:hAnsi="Times New Roman" w:cs="Times New Roman"/>
          <w:sz w:val="28"/>
          <w:szCs w:val="28"/>
          <w:lang w:val="uk-UA"/>
        </w:rPr>
        <w:t xml:space="preserve"> </w:t>
      </w:r>
      <w:r w:rsidRPr="00380F58">
        <w:rPr>
          <w:rFonts w:ascii="Times New Roman" w:hAnsi="Times New Roman" w:cs="Times New Roman"/>
          <w:sz w:val="28"/>
          <w:szCs w:val="28"/>
        </w:rPr>
        <w:t>[</w:t>
      </w:r>
      <w:r w:rsidR="00A01E60" w:rsidRPr="00380F58">
        <w:rPr>
          <w:rFonts w:ascii="Times New Roman" w:hAnsi="Times New Roman" w:cs="Times New Roman"/>
          <w:sz w:val="28"/>
          <w:szCs w:val="28"/>
          <w:lang w:val="uk-UA"/>
        </w:rPr>
        <w:t>6</w:t>
      </w:r>
      <w:r w:rsidRPr="00380F58">
        <w:rPr>
          <w:rFonts w:ascii="Times New Roman" w:hAnsi="Times New Roman" w:cs="Times New Roman"/>
          <w:sz w:val="28"/>
          <w:szCs w:val="28"/>
        </w:rPr>
        <w:t>]</w:t>
      </w:r>
    </w:p>
    <w:p w:rsidR="00902453" w:rsidRDefault="00902453" w:rsidP="00414D16">
      <w:pPr>
        <w:spacing w:after="0" w:line="360" w:lineRule="auto"/>
        <w:ind w:firstLine="567"/>
        <w:jc w:val="both"/>
        <w:rPr>
          <w:rFonts w:ascii="Times New Roman" w:hAnsi="Times New Roman" w:cs="Times New Roman"/>
          <w:sz w:val="28"/>
          <w:szCs w:val="28"/>
          <w:lang w:val="uk-UA"/>
        </w:rPr>
      </w:pPr>
    </w:p>
    <w:p w:rsidR="00414D16" w:rsidRPr="00380F58" w:rsidRDefault="00414D16" w:rsidP="00414D16">
      <w:pPr>
        <w:spacing w:after="0" w:line="360" w:lineRule="auto"/>
        <w:ind w:firstLine="567"/>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 xml:space="preserve">З метою створення окремого показника загального стану здоров'я населення автор пропонує формалізувати якісні характеристики стану здоров'я у кількісні, використовуючи метод шкалювання. Враховуючи, що дані щодо </w:t>
      </w:r>
      <w:r w:rsidRPr="00380F58">
        <w:rPr>
          <w:rFonts w:ascii="Times New Roman" w:eastAsia="Times New Roman" w:hAnsi="Times New Roman" w:cs="Times New Roman"/>
          <w:iCs/>
          <w:color w:val="000000"/>
          <w:sz w:val="28"/>
          <w:szCs w:val="28"/>
          <w:lang w:val="uk-UA"/>
        </w:rPr>
        <w:t xml:space="preserve">стану здоров'я представлені трьома якісними характеристиками пропонується </w:t>
      </w:r>
      <w:r w:rsidRPr="00380F58">
        <w:rPr>
          <w:rFonts w:ascii="Times New Roman" w:eastAsia="Times New Roman" w:hAnsi="Times New Roman" w:cs="Times New Roman"/>
          <w:iCs/>
          <w:color w:val="000000"/>
          <w:sz w:val="28"/>
          <w:szCs w:val="28"/>
          <w:lang w:val="uk-UA"/>
        </w:rPr>
        <w:lastRenderedPageBreak/>
        <w:t>створення трьохбальної шкали, де 1</w:t>
      </w:r>
      <w:r w:rsidR="00F8754C">
        <w:rPr>
          <w:rFonts w:ascii="Times New Roman" w:eastAsia="Times New Roman" w:hAnsi="Times New Roman" w:cs="Times New Roman"/>
          <w:iCs/>
          <w:color w:val="000000"/>
          <w:sz w:val="28"/>
          <w:szCs w:val="28"/>
          <w:lang w:val="uk-UA"/>
        </w:rPr>
        <w:t xml:space="preserve"> бал</w:t>
      </w:r>
      <w:r w:rsidRPr="00380F58">
        <w:rPr>
          <w:rFonts w:ascii="Times New Roman" w:hAnsi="Times New Roman" w:cs="Times New Roman"/>
          <w:sz w:val="28"/>
          <w:szCs w:val="28"/>
          <w:lang w:val="uk-UA"/>
        </w:rPr>
        <w:t xml:space="preserve"> – </w:t>
      </w:r>
      <w:r w:rsidRPr="00380F58">
        <w:rPr>
          <w:rFonts w:ascii="Times New Roman" w:eastAsia="Times New Roman" w:hAnsi="Times New Roman" w:cs="Times New Roman"/>
          <w:iCs/>
          <w:color w:val="000000"/>
          <w:sz w:val="28"/>
          <w:szCs w:val="28"/>
          <w:lang w:val="uk-UA"/>
        </w:rPr>
        <w:t>добрий стан здоров'я, 2</w:t>
      </w:r>
      <w:r w:rsidRPr="00380F58">
        <w:rPr>
          <w:rFonts w:ascii="Times New Roman" w:hAnsi="Times New Roman" w:cs="Times New Roman"/>
          <w:sz w:val="28"/>
          <w:szCs w:val="28"/>
          <w:lang w:val="uk-UA"/>
        </w:rPr>
        <w:t xml:space="preserve"> </w:t>
      </w:r>
      <w:r w:rsidR="00F8754C">
        <w:rPr>
          <w:rFonts w:ascii="Times New Roman" w:hAnsi="Times New Roman" w:cs="Times New Roman"/>
          <w:sz w:val="28"/>
          <w:szCs w:val="28"/>
          <w:lang w:val="uk-UA"/>
        </w:rPr>
        <w:t xml:space="preserve">бали </w:t>
      </w:r>
      <w:r w:rsidRPr="00380F58">
        <w:rPr>
          <w:rFonts w:ascii="Times New Roman" w:hAnsi="Times New Roman" w:cs="Times New Roman"/>
          <w:sz w:val="28"/>
          <w:szCs w:val="28"/>
          <w:lang w:val="uk-UA"/>
        </w:rPr>
        <w:t xml:space="preserve">– задовільний, 3 </w:t>
      </w:r>
      <w:r w:rsidR="00F8754C">
        <w:rPr>
          <w:rFonts w:ascii="Times New Roman" w:hAnsi="Times New Roman" w:cs="Times New Roman"/>
          <w:sz w:val="28"/>
          <w:szCs w:val="28"/>
          <w:lang w:val="uk-UA"/>
        </w:rPr>
        <w:t xml:space="preserve">бали </w:t>
      </w:r>
      <w:r w:rsidRPr="00380F58">
        <w:rPr>
          <w:rFonts w:ascii="Times New Roman" w:hAnsi="Times New Roman" w:cs="Times New Roman"/>
          <w:sz w:val="28"/>
          <w:szCs w:val="28"/>
          <w:lang w:val="uk-UA"/>
        </w:rPr>
        <w:t>– поганий</w:t>
      </w:r>
      <w:r w:rsidR="00F8754C">
        <w:rPr>
          <w:rFonts w:ascii="Times New Roman" w:hAnsi="Times New Roman" w:cs="Times New Roman"/>
          <w:sz w:val="28"/>
          <w:szCs w:val="28"/>
          <w:lang w:val="uk-UA"/>
        </w:rPr>
        <w:t xml:space="preserve"> стан </w:t>
      </w:r>
      <w:r w:rsidR="00F8754C" w:rsidRPr="00380F58">
        <w:rPr>
          <w:rFonts w:ascii="Times New Roman" w:eastAsia="Times New Roman" w:hAnsi="Times New Roman" w:cs="Times New Roman"/>
          <w:iCs/>
          <w:color w:val="000000"/>
          <w:sz w:val="28"/>
          <w:szCs w:val="28"/>
          <w:lang w:val="uk-UA"/>
        </w:rPr>
        <w:t>здоров'я</w:t>
      </w:r>
      <w:r w:rsidRPr="00380F58">
        <w:rPr>
          <w:rFonts w:ascii="Times New Roman" w:hAnsi="Times New Roman" w:cs="Times New Roman"/>
          <w:sz w:val="28"/>
          <w:szCs w:val="28"/>
          <w:lang w:val="uk-UA"/>
        </w:rPr>
        <w:t>.</w:t>
      </w:r>
    </w:p>
    <w:p w:rsidR="0001288F" w:rsidRPr="00380F58" w:rsidRDefault="00D721BF" w:rsidP="0001288F">
      <w:pPr>
        <w:spacing w:after="0" w:line="360" w:lineRule="auto"/>
        <w:ind w:firstLine="567"/>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 xml:space="preserve">Шкала </w:t>
      </w:r>
      <w:r w:rsidRPr="00380F58">
        <w:rPr>
          <w:rFonts w:ascii="Times New Roman" w:eastAsia="Times New Roman" w:hAnsi="Times New Roman" w:cs="Times New Roman"/>
          <w:sz w:val="28"/>
          <w:szCs w:val="28"/>
          <w:lang w:val="uk-UA"/>
        </w:rPr>
        <w:t xml:space="preserve">самооцінки стану здоров'я населенням та загальний стан </w:t>
      </w:r>
      <w:r w:rsidRPr="00380F58">
        <w:rPr>
          <w:rFonts w:ascii="Times New Roman" w:hAnsi="Times New Roman" w:cs="Times New Roman"/>
          <w:sz w:val="28"/>
          <w:szCs w:val="28"/>
          <w:lang w:val="uk-UA"/>
        </w:rPr>
        <w:t>здоров</w:t>
      </w:r>
      <w:r w:rsidRPr="00380F58">
        <w:rPr>
          <w:rFonts w:ascii="Times New Roman" w:hAnsi="Times New Roman" w:cs="Times New Roman"/>
          <w:sz w:val="28"/>
          <w:szCs w:val="28"/>
        </w:rPr>
        <w:t>'я</w:t>
      </w:r>
      <w:r w:rsidRPr="00380F58">
        <w:rPr>
          <w:rFonts w:ascii="Times New Roman" w:hAnsi="Times New Roman" w:cs="Times New Roman"/>
          <w:sz w:val="28"/>
          <w:szCs w:val="28"/>
          <w:lang w:val="uk-UA"/>
        </w:rPr>
        <w:t xml:space="preserve"> населення у 2005-2013 рр. представлені у таблиці 3.</w:t>
      </w:r>
    </w:p>
    <w:p w:rsidR="00D721BF" w:rsidRPr="00414D16" w:rsidRDefault="00D721BF" w:rsidP="00D721BF">
      <w:pPr>
        <w:pStyle w:val="a3"/>
        <w:spacing w:before="0" w:beforeAutospacing="0" w:after="0" w:afterAutospacing="0" w:line="360" w:lineRule="auto"/>
        <w:ind w:firstLine="2694"/>
        <w:jc w:val="right"/>
        <w:rPr>
          <w:sz w:val="28"/>
          <w:szCs w:val="28"/>
        </w:rPr>
      </w:pPr>
      <w:r w:rsidRPr="00414D16">
        <w:rPr>
          <w:sz w:val="28"/>
          <w:szCs w:val="28"/>
        </w:rPr>
        <w:t>Таблиця 2</w:t>
      </w:r>
    </w:p>
    <w:p w:rsidR="00D721BF" w:rsidRPr="00414D16" w:rsidRDefault="00D721BF" w:rsidP="00D721BF">
      <w:pPr>
        <w:spacing w:after="0" w:line="360" w:lineRule="auto"/>
        <w:ind w:firstLine="567"/>
        <w:jc w:val="center"/>
        <w:rPr>
          <w:rFonts w:ascii="Times New Roman" w:eastAsia="Times New Roman" w:hAnsi="Times New Roman" w:cs="Times New Roman"/>
          <w:b/>
          <w:sz w:val="28"/>
          <w:szCs w:val="28"/>
          <w:lang w:val="uk-UA"/>
        </w:rPr>
      </w:pPr>
      <w:r w:rsidRPr="00414D16">
        <w:rPr>
          <w:rFonts w:ascii="Times New Roman" w:eastAsia="Times New Roman" w:hAnsi="Times New Roman" w:cs="Times New Roman"/>
          <w:b/>
          <w:sz w:val="28"/>
          <w:szCs w:val="28"/>
          <w:lang w:val="uk-UA"/>
        </w:rPr>
        <w:t xml:space="preserve">Самооцінка стану здоров'я населенням  та загальний </w:t>
      </w:r>
      <w:r w:rsidR="00F8754C">
        <w:rPr>
          <w:rFonts w:ascii="Times New Roman" w:eastAsia="Times New Roman" w:hAnsi="Times New Roman" w:cs="Times New Roman"/>
          <w:b/>
          <w:sz w:val="28"/>
          <w:szCs w:val="28"/>
          <w:lang w:val="uk-UA"/>
        </w:rPr>
        <w:t>рівень</w:t>
      </w:r>
      <w:r w:rsidRPr="00414D16">
        <w:rPr>
          <w:rFonts w:ascii="Times New Roman" w:eastAsia="Times New Roman" w:hAnsi="Times New Roman" w:cs="Times New Roman"/>
          <w:b/>
          <w:sz w:val="28"/>
          <w:szCs w:val="28"/>
          <w:lang w:val="uk-UA"/>
        </w:rPr>
        <w:t xml:space="preserve"> здоров'я населення України у 2005-2013 рр.</w:t>
      </w:r>
    </w:p>
    <w:tbl>
      <w:tblPr>
        <w:tblStyle w:val="a7"/>
        <w:tblW w:w="5304" w:type="pct"/>
        <w:tblInd w:w="-601" w:type="dxa"/>
        <w:tblLayout w:type="fixed"/>
        <w:tblLook w:val="04A0"/>
      </w:tblPr>
      <w:tblGrid>
        <w:gridCol w:w="1845"/>
        <w:gridCol w:w="852"/>
        <w:gridCol w:w="955"/>
        <w:gridCol w:w="972"/>
        <w:gridCol w:w="972"/>
        <w:gridCol w:w="972"/>
        <w:gridCol w:w="972"/>
        <w:gridCol w:w="972"/>
        <w:gridCol w:w="972"/>
        <w:gridCol w:w="970"/>
      </w:tblGrid>
      <w:tr w:rsidR="00D721BF" w:rsidRPr="00380F58" w:rsidTr="00902453">
        <w:trPr>
          <w:trHeight w:val="240"/>
        </w:trPr>
        <w:tc>
          <w:tcPr>
            <w:tcW w:w="882" w:type="pct"/>
          </w:tcPr>
          <w:p w:rsidR="00D721BF" w:rsidRPr="00380F58" w:rsidRDefault="00D721BF" w:rsidP="00902453">
            <w:pPr>
              <w:spacing w:line="336" w:lineRule="auto"/>
              <w:jc w:val="both"/>
              <w:rPr>
                <w:rFonts w:ascii="Times New Roman" w:hAnsi="Times New Roman"/>
                <w:color w:val="000000"/>
                <w:sz w:val="28"/>
                <w:szCs w:val="28"/>
                <w:lang w:val="uk-UA"/>
              </w:rPr>
            </w:pPr>
          </w:p>
        </w:tc>
        <w:tc>
          <w:tcPr>
            <w:tcW w:w="4118" w:type="pct"/>
            <w:gridSpan w:val="9"/>
            <w:vMerge w:val="restart"/>
          </w:tcPr>
          <w:p w:rsidR="00D721BF" w:rsidRPr="00380F58" w:rsidRDefault="00D721BF" w:rsidP="00902453">
            <w:pPr>
              <w:spacing w:line="336" w:lineRule="auto"/>
              <w:jc w:val="center"/>
              <w:rPr>
                <w:rFonts w:ascii="Times New Roman" w:eastAsia="Times New Roman" w:hAnsi="Times New Roman" w:cs="Times New Roman"/>
                <w:iCs/>
                <w:color w:val="000000"/>
                <w:sz w:val="28"/>
                <w:szCs w:val="28"/>
                <w:lang w:val="uk-UA"/>
              </w:rPr>
            </w:pPr>
            <w:r w:rsidRPr="00380F58">
              <w:rPr>
                <w:rFonts w:ascii="Times New Roman" w:eastAsia="Times New Roman" w:hAnsi="Times New Roman" w:cs="Times New Roman"/>
                <w:iCs/>
                <w:color w:val="000000"/>
                <w:sz w:val="28"/>
                <w:szCs w:val="28"/>
                <w:lang w:val="uk-UA"/>
              </w:rPr>
              <w:t>Всі домогосподарства</w:t>
            </w:r>
          </w:p>
        </w:tc>
      </w:tr>
      <w:tr w:rsidR="00D721BF" w:rsidRPr="00380F58" w:rsidTr="00902453">
        <w:trPr>
          <w:trHeight w:val="483"/>
        </w:trPr>
        <w:tc>
          <w:tcPr>
            <w:tcW w:w="882" w:type="pct"/>
            <w:vMerge w:val="restart"/>
          </w:tcPr>
          <w:p w:rsidR="00D721BF" w:rsidRPr="00380F58" w:rsidRDefault="00D721BF" w:rsidP="00902453">
            <w:pPr>
              <w:spacing w:line="336" w:lineRule="auto"/>
              <w:jc w:val="both"/>
              <w:rPr>
                <w:rFonts w:ascii="Times New Roman" w:hAnsi="Times New Roman"/>
                <w:color w:val="000000"/>
                <w:sz w:val="28"/>
                <w:szCs w:val="28"/>
                <w:lang w:val="uk-UA"/>
              </w:rPr>
            </w:pPr>
          </w:p>
        </w:tc>
        <w:tc>
          <w:tcPr>
            <w:tcW w:w="4118" w:type="pct"/>
            <w:gridSpan w:val="9"/>
            <w:vMerge/>
          </w:tcPr>
          <w:p w:rsidR="00D721BF" w:rsidRPr="00380F58" w:rsidRDefault="00D721BF" w:rsidP="00902453">
            <w:pPr>
              <w:spacing w:line="336" w:lineRule="auto"/>
              <w:jc w:val="center"/>
              <w:rPr>
                <w:rFonts w:ascii="Times New Roman" w:eastAsia="Times New Roman" w:hAnsi="Times New Roman" w:cs="Times New Roman"/>
                <w:iCs/>
                <w:color w:val="000000"/>
                <w:sz w:val="28"/>
                <w:szCs w:val="28"/>
                <w:lang w:val="uk-UA"/>
              </w:rPr>
            </w:pPr>
          </w:p>
        </w:tc>
      </w:tr>
      <w:tr w:rsidR="006D6EB6" w:rsidRPr="00380F58" w:rsidTr="00902453">
        <w:trPr>
          <w:trHeight w:val="483"/>
        </w:trPr>
        <w:tc>
          <w:tcPr>
            <w:tcW w:w="882" w:type="pct"/>
            <w:vMerge/>
          </w:tcPr>
          <w:p w:rsidR="00D721BF" w:rsidRPr="00380F58" w:rsidRDefault="00D721BF" w:rsidP="00902453">
            <w:pPr>
              <w:spacing w:line="336" w:lineRule="auto"/>
              <w:jc w:val="both"/>
              <w:rPr>
                <w:rFonts w:ascii="Times New Roman" w:hAnsi="Times New Roman"/>
                <w:color w:val="000000"/>
                <w:sz w:val="28"/>
                <w:szCs w:val="28"/>
                <w:lang w:val="uk-UA"/>
              </w:rPr>
            </w:pPr>
          </w:p>
        </w:tc>
        <w:tc>
          <w:tcPr>
            <w:tcW w:w="407"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2013</w:t>
            </w:r>
          </w:p>
        </w:tc>
        <w:tc>
          <w:tcPr>
            <w:tcW w:w="457"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2012</w:t>
            </w:r>
          </w:p>
        </w:tc>
        <w:tc>
          <w:tcPr>
            <w:tcW w:w="465" w:type="pct"/>
            <w:tcBorders>
              <w:right w:val="single" w:sz="4" w:space="0" w:color="auto"/>
            </w:tcBorders>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2011</w:t>
            </w:r>
          </w:p>
        </w:tc>
        <w:tc>
          <w:tcPr>
            <w:tcW w:w="465" w:type="pct"/>
            <w:tcBorders>
              <w:left w:val="single" w:sz="4" w:space="0" w:color="auto"/>
              <w:right w:val="single" w:sz="4" w:space="0" w:color="auto"/>
            </w:tcBorders>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2010</w:t>
            </w:r>
          </w:p>
        </w:tc>
        <w:tc>
          <w:tcPr>
            <w:tcW w:w="465" w:type="pct"/>
            <w:tcBorders>
              <w:left w:val="single" w:sz="4" w:space="0" w:color="auto"/>
              <w:right w:val="single" w:sz="4" w:space="0" w:color="auto"/>
            </w:tcBorders>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2009</w:t>
            </w:r>
          </w:p>
        </w:tc>
        <w:tc>
          <w:tcPr>
            <w:tcW w:w="465" w:type="pct"/>
            <w:tcBorders>
              <w:left w:val="single" w:sz="4" w:space="0" w:color="auto"/>
              <w:right w:val="single" w:sz="4" w:space="0" w:color="auto"/>
            </w:tcBorders>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2008</w:t>
            </w:r>
          </w:p>
        </w:tc>
        <w:tc>
          <w:tcPr>
            <w:tcW w:w="465" w:type="pct"/>
            <w:tcBorders>
              <w:left w:val="single" w:sz="4" w:space="0" w:color="auto"/>
            </w:tcBorders>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2007</w:t>
            </w:r>
          </w:p>
        </w:tc>
        <w:tc>
          <w:tcPr>
            <w:tcW w:w="465" w:type="pct"/>
            <w:tcBorders>
              <w:left w:val="single" w:sz="4" w:space="0" w:color="auto"/>
            </w:tcBorders>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2006</w:t>
            </w:r>
          </w:p>
        </w:tc>
        <w:tc>
          <w:tcPr>
            <w:tcW w:w="465" w:type="pct"/>
            <w:tcBorders>
              <w:left w:val="single" w:sz="4" w:space="0" w:color="auto"/>
            </w:tcBorders>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2005</w:t>
            </w:r>
          </w:p>
        </w:tc>
      </w:tr>
      <w:tr w:rsidR="00F25DFA" w:rsidRPr="00380F58" w:rsidTr="00902453">
        <w:trPr>
          <w:trHeight w:val="1977"/>
        </w:trPr>
        <w:tc>
          <w:tcPr>
            <w:tcW w:w="882" w:type="pct"/>
            <w:vMerge w:val="restart"/>
          </w:tcPr>
          <w:p w:rsidR="00DB1F29" w:rsidRPr="00380F58" w:rsidRDefault="00DB1F29" w:rsidP="00902453">
            <w:pPr>
              <w:spacing w:line="336" w:lineRule="auto"/>
              <w:jc w:val="center"/>
              <w:rPr>
                <w:rFonts w:ascii="Times New Roman" w:eastAsia="Times New Roman" w:hAnsi="Times New Roman" w:cs="Times New Roman"/>
                <w:iCs/>
                <w:color w:val="000000"/>
                <w:sz w:val="28"/>
                <w:szCs w:val="28"/>
                <w:lang w:val="uk-UA"/>
              </w:rPr>
            </w:pPr>
            <w:r w:rsidRPr="00380F58">
              <w:rPr>
                <w:rFonts w:ascii="Times New Roman" w:eastAsia="Times New Roman" w:hAnsi="Times New Roman" w:cs="Times New Roman"/>
                <w:iCs/>
                <w:color w:val="000000"/>
                <w:sz w:val="28"/>
                <w:szCs w:val="28"/>
                <w:lang w:val="uk-UA"/>
              </w:rPr>
              <w:t>Кількість населення - всього (</w:t>
            </w:r>
            <w:r w:rsidR="00380F58">
              <w:rPr>
                <w:rFonts w:ascii="Times New Roman" w:eastAsia="Times New Roman" w:hAnsi="Times New Roman" w:cs="Times New Roman"/>
                <w:iCs/>
                <w:color w:val="000000"/>
                <w:sz w:val="28"/>
                <w:szCs w:val="28"/>
                <w:lang w:val="uk-UA"/>
              </w:rPr>
              <w:t>млн.осіб</w:t>
            </w:r>
            <w:r w:rsidRPr="00380F58">
              <w:rPr>
                <w:rFonts w:ascii="Times New Roman" w:eastAsia="Times New Roman" w:hAnsi="Times New Roman" w:cs="Times New Roman"/>
                <w:iCs/>
                <w:color w:val="000000"/>
                <w:sz w:val="28"/>
                <w:szCs w:val="28"/>
                <w:lang w:val="uk-UA"/>
              </w:rPr>
              <w:t>)</w:t>
            </w:r>
          </w:p>
          <w:p w:rsidR="00DB1F29" w:rsidRPr="00380F58" w:rsidRDefault="00DB1F29" w:rsidP="00902453">
            <w:pPr>
              <w:spacing w:line="336" w:lineRule="auto"/>
              <w:jc w:val="center"/>
              <w:rPr>
                <w:rFonts w:ascii="Times New Roman" w:eastAsia="Times New Roman" w:hAnsi="Times New Roman" w:cs="Times New Roman"/>
                <w:iCs/>
                <w:color w:val="000000"/>
                <w:sz w:val="28"/>
                <w:szCs w:val="28"/>
                <w:lang w:val="uk-UA"/>
              </w:rPr>
            </w:pPr>
            <w:r w:rsidRPr="00380F58">
              <w:rPr>
                <w:rFonts w:ascii="Times New Roman" w:eastAsia="Times New Roman" w:hAnsi="Times New Roman" w:cs="Times New Roman"/>
                <w:iCs/>
                <w:color w:val="000000"/>
                <w:sz w:val="28"/>
                <w:szCs w:val="28"/>
                <w:lang w:val="uk-UA"/>
              </w:rPr>
              <w:t>у т.ч. оцінили стан здоров'я як (%):</w:t>
            </w:r>
          </w:p>
        </w:tc>
        <w:tc>
          <w:tcPr>
            <w:tcW w:w="407" w:type="pct"/>
            <w:vAlign w:val="center"/>
          </w:tcPr>
          <w:p w:rsidR="00DB1F29" w:rsidRPr="00380F58" w:rsidRDefault="00DB1F29" w:rsidP="00902453">
            <w:pPr>
              <w:spacing w:line="336" w:lineRule="auto"/>
              <w:jc w:val="center"/>
              <w:rPr>
                <w:rFonts w:ascii="Times New Roman" w:hAnsi="Times New Roman" w:cs="Times New Roman"/>
                <w:sz w:val="28"/>
                <w:szCs w:val="28"/>
                <w:lang w:val="uk-UA"/>
              </w:rPr>
            </w:pPr>
            <w:r w:rsidRPr="00380F58">
              <w:rPr>
                <w:rFonts w:ascii="Times New Roman" w:hAnsi="Times New Roman" w:cs="Times New Roman"/>
                <w:sz w:val="28"/>
                <w:szCs w:val="28"/>
                <w:lang w:val="uk-UA"/>
              </w:rPr>
              <w:t>43</w:t>
            </w:r>
            <w:r w:rsidR="00F25DFA">
              <w:rPr>
                <w:rFonts w:ascii="Times New Roman" w:hAnsi="Times New Roman" w:cs="Times New Roman"/>
                <w:sz w:val="28"/>
                <w:szCs w:val="28"/>
                <w:lang w:val="uk-UA"/>
              </w:rPr>
              <w:t>,</w:t>
            </w:r>
            <w:r w:rsidRPr="00380F58">
              <w:rPr>
                <w:rFonts w:ascii="Times New Roman" w:hAnsi="Times New Roman" w:cs="Times New Roman"/>
                <w:sz w:val="28"/>
                <w:szCs w:val="28"/>
                <w:lang w:val="uk-UA"/>
              </w:rPr>
              <w:t>78</w:t>
            </w:r>
          </w:p>
        </w:tc>
        <w:tc>
          <w:tcPr>
            <w:tcW w:w="457" w:type="pct"/>
            <w:vAlign w:val="center"/>
          </w:tcPr>
          <w:p w:rsidR="00DB1F29" w:rsidRPr="00380F58" w:rsidRDefault="00DB1F29" w:rsidP="00902453">
            <w:pPr>
              <w:spacing w:line="336" w:lineRule="auto"/>
              <w:jc w:val="center"/>
              <w:rPr>
                <w:rFonts w:ascii="Times New Roman" w:hAnsi="Times New Roman" w:cs="Times New Roman"/>
                <w:sz w:val="28"/>
                <w:szCs w:val="28"/>
                <w:lang w:val="uk-UA"/>
              </w:rPr>
            </w:pPr>
            <w:r w:rsidRPr="00380F58">
              <w:rPr>
                <w:rFonts w:ascii="Times New Roman" w:hAnsi="Times New Roman" w:cs="Times New Roman"/>
                <w:sz w:val="28"/>
                <w:szCs w:val="28"/>
                <w:lang w:val="uk-UA"/>
              </w:rPr>
              <w:t>43</w:t>
            </w:r>
            <w:r w:rsidR="00F25DFA">
              <w:rPr>
                <w:rFonts w:ascii="Times New Roman" w:hAnsi="Times New Roman" w:cs="Times New Roman"/>
                <w:sz w:val="28"/>
                <w:szCs w:val="28"/>
                <w:lang w:val="uk-UA"/>
              </w:rPr>
              <w:t>,85</w:t>
            </w:r>
          </w:p>
        </w:tc>
        <w:tc>
          <w:tcPr>
            <w:tcW w:w="465" w:type="pct"/>
            <w:vAlign w:val="center"/>
          </w:tcPr>
          <w:p w:rsidR="00DB1F29" w:rsidRPr="00380F58" w:rsidRDefault="00DB1F29" w:rsidP="00902453">
            <w:pPr>
              <w:spacing w:line="336" w:lineRule="auto"/>
              <w:jc w:val="center"/>
              <w:rPr>
                <w:rFonts w:ascii="Times New Roman" w:hAnsi="Times New Roman" w:cs="Times New Roman"/>
                <w:color w:val="FF0000"/>
                <w:sz w:val="28"/>
                <w:szCs w:val="28"/>
                <w:lang w:val="uk-UA"/>
              </w:rPr>
            </w:pPr>
            <w:r w:rsidRPr="00380F58">
              <w:rPr>
                <w:rFonts w:ascii="Times New Roman" w:hAnsi="Times New Roman" w:cs="Times New Roman"/>
                <w:sz w:val="28"/>
                <w:szCs w:val="28"/>
                <w:lang w:val="uk-UA"/>
              </w:rPr>
              <w:t>44</w:t>
            </w:r>
            <w:r w:rsidR="00F25DFA">
              <w:rPr>
                <w:rFonts w:ascii="Times New Roman" w:hAnsi="Times New Roman" w:cs="Times New Roman"/>
                <w:sz w:val="28"/>
                <w:szCs w:val="28"/>
                <w:lang w:val="uk-UA"/>
              </w:rPr>
              <w:t>,02</w:t>
            </w:r>
          </w:p>
        </w:tc>
        <w:tc>
          <w:tcPr>
            <w:tcW w:w="465" w:type="pct"/>
            <w:vAlign w:val="center"/>
          </w:tcPr>
          <w:p w:rsidR="00DB1F29" w:rsidRPr="00380F58" w:rsidRDefault="00DB1F29" w:rsidP="00902453">
            <w:pPr>
              <w:spacing w:line="336" w:lineRule="auto"/>
              <w:jc w:val="center"/>
              <w:rPr>
                <w:rFonts w:ascii="Times New Roman" w:hAnsi="Times New Roman" w:cs="Times New Roman"/>
                <w:color w:val="FF0000"/>
                <w:sz w:val="28"/>
                <w:szCs w:val="28"/>
                <w:lang w:val="uk-UA"/>
              </w:rPr>
            </w:pPr>
            <w:r w:rsidRPr="00380F58">
              <w:rPr>
                <w:rFonts w:ascii="Times New Roman" w:hAnsi="Times New Roman" w:cs="Times New Roman"/>
                <w:sz w:val="28"/>
                <w:szCs w:val="28"/>
                <w:lang w:val="uk-UA"/>
              </w:rPr>
              <w:t>44</w:t>
            </w:r>
            <w:r w:rsidR="00F25DFA">
              <w:rPr>
                <w:rFonts w:ascii="Times New Roman" w:hAnsi="Times New Roman" w:cs="Times New Roman"/>
                <w:sz w:val="28"/>
                <w:szCs w:val="28"/>
                <w:lang w:val="uk-UA"/>
              </w:rPr>
              <w:t>,21</w:t>
            </w:r>
          </w:p>
        </w:tc>
        <w:tc>
          <w:tcPr>
            <w:tcW w:w="465" w:type="pct"/>
            <w:vAlign w:val="center"/>
          </w:tcPr>
          <w:p w:rsidR="00DB1F29" w:rsidRPr="00380F58" w:rsidRDefault="00DB1F29" w:rsidP="00902453">
            <w:pPr>
              <w:spacing w:line="336" w:lineRule="auto"/>
              <w:jc w:val="center"/>
              <w:rPr>
                <w:rFonts w:ascii="Times New Roman" w:hAnsi="Times New Roman" w:cs="Times New Roman"/>
                <w:color w:val="FF0000"/>
                <w:sz w:val="28"/>
                <w:szCs w:val="28"/>
                <w:lang w:val="uk-UA"/>
              </w:rPr>
            </w:pPr>
            <w:r w:rsidRPr="00380F58">
              <w:rPr>
                <w:rFonts w:ascii="Times New Roman" w:hAnsi="Times New Roman" w:cs="Times New Roman"/>
                <w:sz w:val="28"/>
                <w:szCs w:val="28"/>
                <w:lang w:val="uk-UA"/>
              </w:rPr>
              <w:t>44</w:t>
            </w:r>
            <w:r w:rsidR="00F25DFA">
              <w:rPr>
                <w:rFonts w:ascii="Times New Roman" w:hAnsi="Times New Roman" w:cs="Times New Roman"/>
                <w:sz w:val="28"/>
                <w:szCs w:val="28"/>
                <w:lang w:val="uk-UA"/>
              </w:rPr>
              <w:t>,45</w:t>
            </w:r>
          </w:p>
        </w:tc>
        <w:tc>
          <w:tcPr>
            <w:tcW w:w="465" w:type="pct"/>
            <w:vAlign w:val="center"/>
          </w:tcPr>
          <w:p w:rsidR="00DB1F29" w:rsidRPr="00414D16" w:rsidRDefault="00DB1F29" w:rsidP="00902453">
            <w:pPr>
              <w:spacing w:line="336" w:lineRule="auto"/>
              <w:jc w:val="center"/>
              <w:rPr>
                <w:rFonts w:ascii="Times New Roman" w:hAnsi="Times New Roman" w:cs="Times New Roman"/>
                <w:sz w:val="28"/>
                <w:szCs w:val="28"/>
                <w:lang w:val="en-US"/>
              </w:rPr>
            </w:pPr>
            <w:r w:rsidRPr="00380F58">
              <w:rPr>
                <w:rFonts w:ascii="Times New Roman" w:hAnsi="Times New Roman" w:cs="Times New Roman"/>
                <w:sz w:val="28"/>
                <w:szCs w:val="28"/>
                <w:lang w:val="uk-UA"/>
              </w:rPr>
              <w:t>44</w:t>
            </w:r>
            <w:r w:rsidR="00F25DFA">
              <w:rPr>
                <w:rFonts w:ascii="Times New Roman" w:hAnsi="Times New Roman" w:cs="Times New Roman"/>
                <w:sz w:val="28"/>
                <w:szCs w:val="28"/>
                <w:lang w:val="uk-UA"/>
              </w:rPr>
              <w:t>,68</w:t>
            </w:r>
          </w:p>
        </w:tc>
        <w:tc>
          <w:tcPr>
            <w:tcW w:w="465" w:type="pct"/>
            <w:vAlign w:val="center"/>
          </w:tcPr>
          <w:p w:rsidR="00DB1F29" w:rsidRPr="00414D16" w:rsidRDefault="00DB1F29" w:rsidP="00902453">
            <w:pPr>
              <w:spacing w:line="336" w:lineRule="auto"/>
              <w:jc w:val="center"/>
              <w:rPr>
                <w:rFonts w:ascii="Times New Roman" w:hAnsi="Times New Roman" w:cs="Times New Roman"/>
                <w:sz w:val="28"/>
                <w:szCs w:val="28"/>
                <w:lang w:val="en-US"/>
              </w:rPr>
            </w:pPr>
            <w:r w:rsidRPr="00380F58">
              <w:rPr>
                <w:rFonts w:ascii="Times New Roman" w:hAnsi="Times New Roman" w:cs="Times New Roman"/>
                <w:sz w:val="28"/>
                <w:szCs w:val="28"/>
                <w:lang w:val="uk-UA"/>
              </w:rPr>
              <w:t>45</w:t>
            </w:r>
            <w:r w:rsidR="00414D16">
              <w:rPr>
                <w:rFonts w:ascii="Times New Roman" w:hAnsi="Times New Roman" w:cs="Times New Roman"/>
                <w:sz w:val="28"/>
                <w:szCs w:val="28"/>
                <w:lang w:val="en-US"/>
              </w:rPr>
              <w:t>,08</w:t>
            </w:r>
          </w:p>
        </w:tc>
        <w:tc>
          <w:tcPr>
            <w:tcW w:w="465" w:type="pct"/>
            <w:vAlign w:val="center"/>
          </w:tcPr>
          <w:p w:rsidR="00DB1F29" w:rsidRPr="00414D16" w:rsidRDefault="00DB1F29" w:rsidP="00902453">
            <w:pPr>
              <w:spacing w:line="336" w:lineRule="auto"/>
              <w:jc w:val="center"/>
              <w:rPr>
                <w:rFonts w:ascii="Times New Roman" w:hAnsi="Times New Roman" w:cs="Times New Roman"/>
                <w:sz w:val="28"/>
                <w:szCs w:val="28"/>
                <w:lang w:val="en-US"/>
              </w:rPr>
            </w:pPr>
            <w:r w:rsidRPr="00380F58">
              <w:rPr>
                <w:rFonts w:ascii="Times New Roman" w:hAnsi="Times New Roman" w:cs="Times New Roman"/>
                <w:sz w:val="28"/>
                <w:szCs w:val="28"/>
                <w:lang w:val="uk-UA"/>
              </w:rPr>
              <w:t>45</w:t>
            </w:r>
            <w:r w:rsidR="00414D16">
              <w:rPr>
                <w:rFonts w:ascii="Times New Roman" w:hAnsi="Times New Roman" w:cs="Times New Roman"/>
                <w:sz w:val="28"/>
                <w:szCs w:val="28"/>
                <w:lang w:val="en-US"/>
              </w:rPr>
              <w:t>,35</w:t>
            </w:r>
          </w:p>
        </w:tc>
        <w:tc>
          <w:tcPr>
            <w:tcW w:w="465" w:type="pct"/>
            <w:vAlign w:val="center"/>
          </w:tcPr>
          <w:p w:rsidR="00DB1F29" w:rsidRPr="00414D16" w:rsidRDefault="00DB1F29" w:rsidP="00902453">
            <w:pPr>
              <w:spacing w:line="336" w:lineRule="auto"/>
              <w:jc w:val="center"/>
              <w:rPr>
                <w:rFonts w:ascii="Times New Roman" w:hAnsi="Times New Roman" w:cs="Times New Roman"/>
                <w:sz w:val="28"/>
                <w:szCs w:val="28"/>
                <w:lang w:val="en-US"/>
              </w:rPr>
            </w:pPr>
            <w:r w:rsidRPr="00380F58">
              <w:rPr>
                <w:rFonts w:ascii="Times New Roman" w:hAnsi="Times New Roman" w:cs="Times New Roman"/>
                <w:sz w:val="28"/>
                <w:szCs w:val="28"/>
                <w:lang w:val="uk-UA"/>
              </w:rPr>
              <w:t>45</w:t>
            </w:r>
            <w:r w:rsidR="00414D16">
              <w:rPr>
                <w:rFonts w:ascii="Times New Roman" w:hAnsi="Times New Roman" w:cs="Times New Roman"/>
                <w:sz w:val="28"/>
                <w:szCs w:val="28"/>
                <w:lang w:val="en-US"/>
              </w:rPr>
              <w:t>,83</w:t>
            </w:r>
          </w:p>
        </w:tc>
      </w:tr>
      <w:tr w:rsidR="006D6EB6" w:rsidRPr="00380F58" w:rsidTr="00902453">
        <w:tc>
          <w:tcPr>
            <w:tcW w:w="882" w:type="pct"/>
            <w:vMerge/>
          </w:tcPr>
          <w:p w:rsidR="00D721BF" w:rsidRPr="00380F58" w:rsidRDefault="00D721BF" w:rsidP="00902453">
            <w:pPr>
              <w:spacing w:line="336" w:lineRule="auto"/>
              <w:jc w:val="center"/>
              <w:rPr>
                <w:rFonts w:ascii="Times New Roman" w:hAnsi="Times New Roman"/>
                <w:color w:val="000000"/>
                <w:sz w:val="28"/>
                <w:szCs w:val="28"/>
                <w:lang w:val="uk-UA"/>
              </w:rPr>
            </w:pPr>
          </w:p>
        </w:tc>
        <w:tc>
          <w:tcPr>
            <w:tcW w:w="407"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p>
        </w:tc>
        <w:tc>
          <w:tcPr>
            <w:tcW w:w="457"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p>
        </w:tc>
      </w:tr>
      <w:tr w:rsidR="006D6EB6" w:rsidRPr="00380F58" w:rsidTr="00902453">
        <w:tc>
          <w:tcPr>
            <w:tcW w:w="882" w:type="pct"/>
          </w:tcPr>
          <w:p w:rsidR="00D721BF" w:rsidRPr="00380F58" w:rsidRDefault="0065626A" w:rsidP="00902453">
            <w:pPr>
              <w:spacing w:line="336" w:lineRule="auto"/>
              <w:jc w:val="center"/>
              <w:rPr>
                <w:rFonts w:ascii="Times New Roman" w:eastAsia="Times New Roman" w:hAnsi="Times New Roman" w:cs="Times New Roman"/>
                <w:iCs/>
                <w:color w:val="000000"/>
                <w:sz w:val="28"/>
                <w:szCs w:val="28"/>
                <w:lang w:val="uk-UA"/>
              </w:rPr>
            </w:pPr>
            <w:r>
              <w:rPr>
                <w:rFonts w:ascii="Times New Roman" w:eastAsia="Times New Roman" w:hAnsi="Times New Roman" w:cs="Times New Roman"/>
                <w:iCs/>
                <w:color w:val="000000"/>
                <w:sz w:val="28"/>
                <w:szCs w:val="28"/>
                <w:lang w:val="uk-UA"/>
              </w:rPr>
              <w:t>3 бали</w:t>
            </w:r>
          </w:p>
          <w:p w:rsidR="00D721BF" w:rsidRPr="00380F58" w:rsidRDefault="00D721BF" w:rsidP="00902453">
            <w:pPr>
              <w:spacing w:line="336" w:lineRule="auto"/>
              <w:jc w:val="center"/>
              <w:rPr>
                <w:rFonts w:ascii="Times New Roman" w:eastAsia="Times New Roman" w:hAnsi="Times New Roman" w:cs="Times New Roman"/>
                <w:iCs/>
                <w:color w:val="000000"/>
                <w:sz w:val="28"/>
                <w:szCs w:val="28"/>
                <w:lang w:val="uk-UA"/>
              </w:rPr>
            </w:pPr>
            <w:r w:rsidRPr="00380F58">
              <w:rPr>
                <w:rFonts w:ascii="Times New Roman" w:eastAsia="Times New Roman" w:hAnsi="Times New Roman" w:cs="Times New Roman"/>
                <w:iCs/>
                <w:color w:val="000000"/>
                <w:sz w:val="28"/>
                <w:szCs w:val="28"/>
                <w:lang w:val="uk-UA"/>
              </w:rPr>
              <w:t>(добрий)</w:t>
            </w:r>
          </w:p>
        </w:tc>
        <w:tc>
          <w:tcPr>
            <w:tcW w:w="407"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50,4</w:t>
            </w:r>
          </w:p>
        </w:tc>
        <w:tc>
          <w:tcPr>
            <w:tcW w:w="457"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48,6</w:t>
            </w: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46,5</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46,3</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45,4</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44,4</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42,7</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40,8</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40,3</w:t>
            </w:r>
          </w:p>
          <w:p w:rsidR="00D721BF" w:rsidRPr="00380F58" w:rsidRDefault="00D721BF" w:rsidP="00902453">
            <w:pPr>
              <w:spacing w:line="336" w:lineRule="auto"/>
              <w:jc w:val="both"/>
              <w:rPr>
                <w:rFonts w:ascii="Times New Roman" w:hAnsi="Times New Roman" w:cs="Times New Roman"/>
                <w:sz w:val="28"/>
                <w:szCs w:val="28"/>
                <w:lang w:val="uk-UA"/>
              </w:rPr>
            </w:pPr>
          </w:p>
        </w:tc>
      </w:tr>
      <w:tr w:rsidR="006D6EB6" w:rsidRPr="00380F58" w:rsidTr="00902453">
        <w:tc>
          <w:tcPr>
            <w:tcW w:w="882" w:type="pct"/>
          </w:tcPr>
          <w:p w:rsidR="00D721BF" w:rsidRPr="00380F58" w:rsidRDefault="0065626A" w:rsidP="00902453">
            <w:pPr>
              <w:spacing w:line="336" w:lineRule="auto"/>
              <w:jc w:val="center"/>
              <w:rPr>
                <w:rFonts w:ascii="Times New Roman" w:eastAsia="Times New Roman" w:hAnsi="Times New Roman" w:cs="Times New Roman"/>
                <w:iCs/>
                <w:color w:val="000000"/>
                <w:sz w:val="28"/>
                <w:szCs w:val="28"/>
                <w:lang w:val="uk-UA"/>
              </w:rPr>
            </w:pPr>
            <w:r>
              <w:rPr>
                <w:rFonts w:ascii="Times New Roman" w:eastAsia="Times New Roman" w:hAnsi="Times New Roman" w:cs="Times New Roman"/>
                <w:iCs/>
                <w:color w:val="000000"/>
                <w:sz w:val="28"/>
                <w:szCs w:val="28"/>
                <w:lang w:val="uk-UA"/>
              </w:rPr>
              <w:t>2 бали</w:t>
            </w:r>
          </w:p>
          <w:p w:rsidR="00D721BF" w:rsidRPr="00380F58" w:rsidRDefault="00D721BF" w:rsidP="00902453">
            <w:pPr>
              <w:spacing w:line="336" w:lineRule="auto"/>
              <w:jc w:val="center"/>
              <w:rPr>
                <w:rFonts w:ascii="Times New Roman" w:eastAsia="Times New Roman" w:hAnsi="Times New Roman" w:cs="Times New Roman"/>
                <w:iCs/>
                <w:color w:val="000000"/>
                <w:sz w:val="28"/>
                <w:szCs w:val="28"/>
                <w:lang w:val="uk-UA"/>
              </w:rPr>
            </w:pPr>
            <w:r w:rsidRPr="00380F58">
              <w:rPr>
                <w:rFonts w:ascii="Times New Roman" w:eastAsia="Times New Roman" w:hAnsi="Times New Roman" w:cs="Times New Roman"/>
                <w:iCs/>
                <w:color w:val="000000"/>
                <w:sz w:val="28"/>
                <w:szCs w:val="28"/>
                <w:lang w:val="uk-UA"/>
              </w:rPr>
              <w:t>задовільний</w:t>
            </w:r>
          </w:p>
        </w:tc>
        <w:tc>
          <w:tcPr>
            <w:tcW w:w="407"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40,2</w:t>
            </w:r>
          </w:p>
        </w:tc>
        <w:tc>
          <w:tcPr>
            <w:tcW w:w="457"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42,0</w:t>
            </w: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43,6</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43,8</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44,2</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44,5</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45,5</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46</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47,4</w:t>
            </w:r>
          </w:p>
          <w:p w:rsidR="00D721BF" w:rsidRPr="00380F58" w:rsidRDefault="00D721BF" w:rsidP="00902453">
            <w:pPr>
              <w:spacing w:line="336" w:lineRule="auto"/>
              <w:jc w:val="both"/>
              <w:rPr>
                <w:rFonts w:ascii="Times New Roman" w:hAnsi="Times New Roman" w:cs="Times New Roman"/>
                <w:sz w:val="28"/>
                <w:szCs w:val="28"/>
                <w:lang w:val="uk-UA"/>
              </w:rPr>
            </w:pPr>
          </w:p>
        </w:tc>
      </w:tr>
      <w:tr w:rsidR="006D6EB6" w:rsidRPr="00380F58" w:rsidTr="00902453">
        <w:trPr>
          <w:trHeight w:val="428"/>
        </w:trPr>
        <w:tc>
          <w:tcPr>
            <w:tcW w:w="882" w:type="pct"/>
          </w:tcPr>
          <w:p w:rsidR="00D721BF" w:rsidRPr="00380F58" w:rsidRDefault="0065626A" w:rsidP="00902453">
            <w:pPr>
              <w:spacing w:line="336" w:lineRule="auto"/>
              <w:jc w:val="center"/>
              <w:rPr>
                <w:rFonts w:ascii="Times New Roman" w:eastAsia="Times New Roman" w:hAnsi="Times New Roman" w:cs="Times New Roman"/>
                <w:iCs/>
                <w:color w:val="000000"/>
                <w:sz w:val="28"/>
                <w:szCs w:val="28"/>
                <w:lang w:val="uk-UA"/>
              </w:rPr>
            </w:pPr>
            <w:r>
              <w:rPr>
                <w:rFonts w:ascii="Times New Roman" w:eastAsia="Times New Roman" w:hAnsi="Times New Roman" w:cs="Times New Roman"/>
                <w:iCs/>
                <w:color w:val="000000"/>
                <w:sz w:val="28"/>
                <w:szCs w:val="28"/>
                <w:lang w:val="uk-UA"/>
              </w:rPr>
              <w:t>1 бал</w:t>
            </w:r>
          </w:p>
          <w:p w:rsidR="00D721BF" w:rsidRPr="00380F58" w:rsidRDefault="00D721BF" w:rsidP="00902453">
            <w:pPr>
              <w:spacing w:line="336" w:lineRule="auto"/>
              <w:jc w:val="center"/>
              <w:rPr>
                <w:rFonts w:ascii="Times New Roman" w:eastAsia="Times New Roman" w:hAnsi="Times New Roman" w:cs="Times New Roman"/>
                <w:iCs/>
                <w:color w:val="000000"/>
                <w:sz w:val="28"/>
                <w:szCs w:val="28"/>
                <w:lang w:val="uk-UA"/>
              </w:rPr>
            </w:pPr>
            <w:r w:rsidRPr="00380F58">
              <w:rPr>
                <w:rFonts w:ascii="Times New Roman" w:eastAsia="Times New Roman" w:hAnsi="Times New Roman" w:cs="Times New Roman"/>
                <w:iCs/>
                <w:color w:val="000000"/>
                <w:sz w:val="28"/>
                <w:szCs w:val="28"/>
                <w:lang w:val="uk-UA"/>
              </w:rPr>
              <w:t>поганий</w:t>
            </w:r>
          </w:p>
        </w:tc>
        <w:tc>
          <w:tcPr>
            <w:tcW w:w="407" w:type="pct"/>
            <w:vAlign w:val="center"/>
          </w:tcPr>
          <w:p w:rsidR="00D721BF" w:rsidRPr="00380F58" w:rsidRDefault="00D721BF" w:rsidP="00902453">
            <w:pPr>
              <w:spacing w:line="336" w:lineRule="auto"/>
              <w:jc w:val="center"/>
              <w:rPr>
                <w:rFonts w:ascii="Times New Roman" w:hAnsi="Times New Roman" w:cs="Times New Roman"/>
                <w:sz w:val="28"/>
                <w:szCs w:val="28"/>
                <w:lang w:val="uk-UA"/>
              </w:rPr>
            </w:pPr>
            <w:r w:rsidRPr="00380F58">
              <w:rPr>
                <w:rFonts w:ascii="Times New Roman" w:hAnsi="Times New Roman" w:cs="Times New Roman"/>
                <w:sz w:val="28"/>
                <w:szCs w:val="28"/>
                <w:lang w:val="uk-UA"/>
              </w:rPr>
              <w:t>9,4</w:t>
            </w:r>
          </w:p>
        </w:tc>
        <w:tc>
          <w:tcPr>
            <w:tcW w:w="457" w:type="pct"/>
            <w:vAlign w:val="center"/>
          </w:tcPr>
          <w:p w:rsidR="00D721BF" w:rsidRPr="00380F58" w:rsidRDefault="00D721BF" w:rsidP="00902453">
            <w:pPr>
              <w:spacing w:line="336" w:lineRule="auto"/>
              <w:jc w:val="center"/>
              <w:rPr>
                <w:rFonts w:ascii="Times New Roman" w:hAnsi="Times New Roman" w:cs="Times New Roman"/>
                <w:sz w:val="28"/>
                <w:szCs w:val="28"/>
                <w:lang w:val="uk-UA"/>
              </w:rPr>
            </w:pPr>
            <w:r w:rsidRPr="00380F58">
              <w:rPr>
                <w:rFonts w:ascii="Times New Roman" w:hAnsi="Times New Roman" w:cs="Times New Roman"/>
                <w:sz w:val="28"/>
                <w:szCs w:val="28"/>
                <w:lang w:val="uk-UA"/>
              </w:rPr>
              <w:t>9,4</w:t>
            </w:r>
          </w:p>
        </w:tc>
        <w:tc>
          <w:tcPr>
            <w:tcW w:w="465" w:type="pct"/>
            <w:vAlign w:val="center"/>
          </w:tcPr>
          <w:p w:rsidR="00D721BF" w:rsidRPr="00380F58" w:rsidRDefault="00D721BF" w:rsidP="00902453">
            <w:pPr>
              <w:spacing w:line="336" w:lineRule="auto"/>
              <w:jc w:val="center"/>
              <w:rPr>
                <w:rFonts w:ascii="Times New Roman" w:hAnsi="Times New Roman" w:cs="Times New Roman"/>
                <w:sz w:val="28"/>
                <w:szCs w:val="28"/>
                <w:lang w:val="uk-UA"/>
              </w:rPr>
            </w:pPr>
            <w:r w:rsidRPr="00380F58">
              <w:rPr>
                <w:rFonts w:ascii="Times New Roman" w:hAnsi="Times New Roman" w:cs="Times New Roman"/>
                <w:sz w:val="28"/>
                <w:szCs w:val="28"/>
                <w:lang w:val="uk-UA"/>
              </w:rPr>
              <w:t>9,9</w:t>
            </w:r>
          </w:p>
          <w:p w:rsidR="00D721BF" w:rsidRPr="00380F58" w:rsidRDefault="00D721BF" w:rsidP="00902453">
            <w:pPr>
              <w:spacing w:line="336" w:lineRule="auto"/>
              <w:jc w:val="center"/>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center"/>
              <w:rPr>
                <w:rFonts w:ascii="Times New Roman" w:hAnsi="Times New Roman" w:cs="Times New Roman"/>
                <w:sz w:val="28"/>
                <w:szCs w:val="28"/>
                <w:lang w:val="uk-UA"/>
              </w:rPr>
            </w:pPr>
            <w:r w:rsidRPr="00380F58">
              <w:rPr>
                <w:rFonts w:ascii="Times New Roman" w:hAnsi="Times New Roman" w:cs="Times New Roman"/>
                <w:sz w:val="28"/>
                <w:szCs w:val="28"/>
                <w:lang w:val="uk-UA"/>
              </w:rPr>
              <w:t>9,9</w:t>
            </w:r>
          </w:p>
          <w:p w:rsidR="00D721BF" w:rsidRPr="00380F58" w:rsidRDefault="00D721BF" w:rsidP="00902453">
            <w:pPr>
              <w:spacing w:line="336" w:lineRule="auto"/>
              <w:jc w:val="center"/>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center"/>
              <w:rPr>
                <w:rFonts w:ascii="Times New Roman" w:hAnsi="Times New Roman" w:cs="Times New Roman"/>
                <w:sz w:val="28"/>
                <w:szCs w:val="28"/>
                <w:lang w:val="uk-UA"/>
              </w:rPr>
            </w:pPr>
            <w:r w:rsidRPr="00380F58">
              <w:rPr>
                <w:rFonts w:ascii="Times New Roman" w:hAnsi="Times New Roman" w:cs="Times New Roman"/>
                <w:sz w:val="28"/>
                <w:szCs w:val="28"/>
                <w:lang w:val="uk-UA"/>
              </w:rPr>
              <w:t>10,4</w:t>
            </w:r>
          </w:p>
          <w:p w:rsidR="00D721BF" w:rsidRPr="00380F58" w:rsidRDefault="00D721BF" w:rsidP="00902453">
            <w:pPr>
              <w:spacing w:line="336" w:lineRule="auto"/>
              <w:jc w:val="center"/>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center"/>
              <w:rPr>
                <w:rFonts w:ascii="Times New Roman" w:hAnsi="Times New Roman" w:cs="Times New Roman"/>
                <w:sz w:val="28"/>
                <w:szCs w:val="28"/>
                <w:lang w:val="uk-UA"/>
              </w:rPr>
            </w:pPr>
            <w:r w:rsidRPr="00380F58">
              <w:rPr>
                <w:rFonts w:ascii="Times New Roman" w:hAnsi="Times New Roman" w:cs="Times New Roman"/>
                <w:sz w:val="28"/>
                <w:szCs w:val="28"/>
                <w:lang w:val="uk-UA"/>
              </w:rPr>
              <w:t>11,1</w:t>
            </w:r>
          </w:p>
          <w:p w:rsidR="00D721BF" w:rsidRPr="00380F58" w:rsidRDefault="00D721BF" w:rsidP="00902453">
            <w:pPr>
              <w:spacing w:line="336" w:lineRule="auto"/>
              <w:jc w:val="center"/>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center"/>
              <w:rPr>
                <w:rFonts w:ascii="Times New Roman" w:hAnsi="Times New Roman" w:cs="Times New Roman"/>
                <w:sz w:val="28"/>
                <w:szCs w:val="28"/>
                <w:lang w:val="uk-UA"/>
              </w:rPr>
            </w:pPr>
            <w:r w:rsidRPr="00380F58">
              <w:rPr>
                <w:rFonts w:ascii="Times New Roman" w:hAnsi="Times New Roman" w:cs="Times New Roman"/>
                <w:sz w:val="28"/>
                <w:szCs w:val="28"/>
                <w:lang w:val="uk-UA"/>
              </w:rPr>
              <w:t>11,8</w:t>
            </w:r>
          </w:p>
          <w:p w:rsidR="00D721BF" w:rsidRPr="00380F58" w:rsidRDefault="00D721BF" w:rsidP="00902453">
            <w:pPr>
              <w:spacing w:line="336" w:lineRule="auto"/>
              <w:jc w:val="center"/>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center"/>
              <w:rPr>
                <w:rFonts w:ascii="Times New Roman" w:hAnsi="Times New Roman" w:cs="Times New Roman"/>
                <w:sz w:val="28"/>
                <w:szCs w:val="28"/>
                <w:lang w:val="uk-UA"/>
              </w:rPr>
            </w:pPr>
            <w:r w:rsidRPr="00380F58">
              <w:rPr>
                <w:rFonts w:ascii="Times New Roman" w:hAnsi="Times New Roman" w:cs="Times New Roman"/>
                <w:sz w:val="28"/>
                <w:szCs w:val="28"/>
                <w:lang w:val="uk-UA"/>
              </w:rPr>
              <w:t>13,2</w:t>
            </w:r>
          </w:p>
          <w:p w:rsidR="00D721BF" w:rsidRPr="00380F58" w:rsidRDefault="00D721BF" w:rsidP="00902453">
            <w:pPr>
              <w:spacing w:line="336" w:lineRule="auto"/>
              <w:jc w:val="center"/>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center"/>
              <w:rPr>
                <w:rFonts w:ascii="Times New Roman" w:hAnsi="Times New Roman" w:cs="Times New Roman"/>
                <w:sz w:val="28"/>
                <w:szCs w:val="28"/>
                <w:lang w:val="uk-UA"/>
              </w:rPr>
            </w:pPr>
            <w:r w:rsidRPr="00380F58">
              <w:rPr>
                <w:rFonts w:ascii="Times New Roman" w:hAnsi="Times New Roman" w:cs="Times New Roman"/>
                <w:sz w:val="28"/>
                <w:szCs w:val="28"/>
                <w:lang w:val="uk-UA"/>
              </w:rPr>
              <w:t>12,3</w:t>
            </w:r>
          </w:p>
          <w:p w:rsidR="00D721BF" w:rsidRPr="00380F58" w:rsidRDefault="00D721BF" w:rsidP="00902453">
            <w:pPr>
              <w:spacing w:line="336" w:lineRule="auto"/>
              <w:jc w:val="center"/>
              <w:rPr>
                <w:rFonts w:ascii="Times New Roman" w:hAnsi="Times New Roman" w:cs="Times New Roman"/>
                <w:sz w:val="28"/>
                <w:szCs w:val="28"/>
                <w:lang w:val="uk-UA"/>
              </w:rPr>
            </w:pPr>
          </w:p>
        </w:tc>
      </w:tr>
      <w:tr w:rsidR="00D721BF" w:rsidRPr="00380F58" w:rsidTr="00902453">
        <w:trPr>
          <w:trHeight w:val="428"/>
        </w:trPr>
        <w:tc>
          <w:tcPr>
            <w:tcW w:w="882" w:type="pct"/>
          </w:tcPr>
          <w:p w:rsidR="00D721BF" w:rsidRPr="00380F58" w:rsidRDefault="00D721BF" w:rsidP="00902453">
            <w:pPr>
              <w:spacing w:line="336" w:lineRule="auto"/>
              <w:jc w:val="center"/>
              <w:rPr>
                <w:rFonts w:ascii="Times New Roman" w:eastAsia="Times New Roman" w:hAnsi="Times New Roman" w:cs="Times New Roman"/>
                <w:iCs/>
                <w:color w:val="000000"/>
                <w:sz w:val="28"/>
                <w:szCs w:val="28"/>
                <w:lang w:val="uk-UA"/>
              </w:rPr>
            </w:pPr>
            <w:r w:rsidRPr="00380F58">
              <w:rPr>
                <w:rFonts w:ascii="Times New Roman" w:eastAsia="Times New Roman" w:hAnsi="Times New Roman" w:cs="Times New Roman"/>
                <w:iCs/>
                <w:color w:val="000000"/>
                <w:sz w:val="28"/>
                <w:szCs w:val="28"/>
                <w:lang w:val="uk-UA"/>
              </w:rPr>
              <w:t xml:space="preserve">Загальний </w:t>
            </w:r>
            <w:r w:rsidR="00BC07F3" w:rsidRPr="00380F58">
              <w:rPr>
                <w:rFonts w:ascii="Times New Roman" w:eastAsia="Times New Roman" w:hAnsi="Times New Roman" w:cs="Times New Roman"/>
                <w:iCs/>
                <w:color w:val="000000"/>
                <w:sz w:val="28"/>
                <w:szCs w:val="28"/>
                <w:lang w:val="uk-UA"/>
              </w:rPr>
              <w:t>рівень</w:t>
            </w:r>
            <w:r w:rsidRPr="00380F58">
              <w:rPr>
                <w:rFonts w:ascii="Times New Roman" w:eastAsia="Times New Roman" w:hAnsi="Times New Roman" w:cs="Times New Roman"/>
                <w:iCs/>
                <w:color w:val="000000"/>
                <w:sz w:val="28"/>
                <w:szCs w:val="28"/>
                <w:lang w:val="uk-UA"/>
              </w:rPr>
              <w:t xml:space="preserve"> </w:t>
            </w:r>
            <w:r w:rsidRPr="00380F58">
              <w:rPr>
                <w:rFonts w:ascii="Times New Roman" w:hAnsi="Times New Roman" w:cs="Times New Roman"/>
                <w:sz w:val="28"/>
                <w:szCs w:val="28"/>
                <w:lang w:val="uk-UA"/>
              </w:rPr>
              <w:t>здоров</w:t>
            </w:r>
            <w:r w:rsidRPr="00380F58">
              <w:rPr>
                <w:rFonts w:ascii="Times New Roman" w:hAnsi="Times New Roman" w:cs="Times New Roman"/>
                <w:sz w:val="28"/>
                <w:szCs w:val="28"/>
              </w:rPr>
              <w:t>'я</w:t>
            </w:r>
            <w:r w:rsidRPr="00380F58">
              <w:rPr>
                <w:rFonts w:ascii="Times New Roman" w:hAnsi="Times New Roman" w:cs="Times New Roman"/>
                <w:sz w:val="28"/>
                <w:szCs w:val="28"/>
                <w:lang w:val="uk-UA"/>
              </w:rPr>
              <w:t xml:space="preserve"> населення (балів)</w:t>
            </w:r>
          </w:p>
        </w:tc>
        <w:tc>
          <w:tcPr>
            <w:tcW w:w="407"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2,41</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57"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2,392</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2,366</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2,364</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2,35</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2,333</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2,309</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2,276</w:t>
            </w:r>
          </w:p>
          <w:p w:rsidR="00D721BF" w:rsidRPr="00380F58" w:rsidRDefault="00D721BF" w:rsidP="00902453">
            <w:pPr>
              <w:spacing w:line="336" w:lineRule="auto"/>
              <w:jc w:val="both"/>
              <w:rPr>
                <w:rFonts w:ascii="Times New Roman" w:hAnsi="Times New Roman" w:cs="Times New Roman"/>
                <w:sz w:val="28"/>
                <w:szCs w:val="28"/>
                <w:lang w:val="uk-UA"/>
              </w:rPr>
            </w:pPr>
          </w:p>
        </w:tc>
        <w:tc>
          <w:tcPr>
            <w:tcW w:w="465" w:type="pct"/>
            <w:vAlign w:val="center"/>
          </w:tcPr>
          <w:p w:rsidR="00D721BF" w:rsidRPr="00380F58" w:rsidRDefault="00D721BF" w:rsidP="00902453">
            <w:pPr>
              <w:spacing w:line="336" w:lineRule="auto"/>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t>2,28</w:t>
            </w:r>
          </w:p>
          <w:p w:rsidR="00D721BF" w:rsidRPr="00380F58" w:rsidRDefault="00D721BF" w:rsidP="00902453">
            <w:pPr>
              <w:spacing w:line="336" w:lineRule="auto"/>
              <w:jc w:val="both"/>
              <w:rPr>
                <w:rFonts w:ascii="Times New Roman" w:hAnsi="Times New Roman" w:cs="Times New Roman"/>
                <w:sz w:val="28"/>
                <w:szCs w:val="28"/>
                <w:lang w:val="uk-UA"/>
              </w:rPr>
            </w:pPr>
          </w:p>
        </w:tc>
      </w:tr>
    </w:tbl>
    <w:p w:rsidR="00D721BF" w:rsidRPr="00414D16" w:rsidRDefault="00D721BF" w:rsidP="00902453">
      <w:pPr>
        <w:spacing w:after="0" w:line="336" w:lineRule="auto"/>
        <w:ind w:firstLine="567"/>
        <w:jc w:val="right"/>
        <w:rPr>
          <w:rFonts w:ascii="Times New Roman" w:hAnsi="Times New Roman" w:cs="Times New Roman"/>
          <w:i/>
          <w:sz w:val="28"/>
          <w:szCs w:val="28"/>
          <w:lang w:val="uk-UA"/>
        </w:rPr>
      </w:pPr>
      <w:r w:rsidRPr="00414D16">
        <w:rPr>
          <w:rFonts w:ascii="Times New Roman" w:hAnsi="Times New Roman" w:cs="Times New Roman"/>
          <w:i/>
          <w:sz w:val="28"/>
          <w:szCs w:val="28"/>
          <w:lang w:val="uk-UA"/>
        </w:rPr>
        <w:t>Складено автором</w:t>
      </w:r>
    </w:p>
    <w:p w:rsidR="001F5616" w:rsidRDefault="001F5616" w:rsidP="00902453">
      <w:pPr>
        <w:spacing w:after="0" w:line="401" w:lineRule="auto"/>
        <w:ind w:firstLine="567"/>
        <w:jc w:val="both"/>
        <w:rPr>
          <w:rFonts w:ascii="Times New Roman" w:hAnsi="Times New Roman" w:cs="Times New Roman"/>
          <w:sz w:val="28"/>
          <w:szCs w:val="28"/>
          <w:lang w:val="uk-UA"/>
        </w:rPr>
      </w:pPr>
    </w:p>
    <w:p w:rsidR="004D6CB9" w:rsidRPr="00414D16" w:rsidRDefault="00902453" w:rsidP="00902453">
      <w:pPr>
        <w:spacing w:after="0" w:line="401" w:lineRule="auto"/>
        <w:ind w:firstLine="567"/>
        <w:jc w:val="both"/>
        <w:rPr>
          <w:rFonts w:ascii="Times New Roman" w:hAnsi="Times New Roman" w:cs="Times New Roman"/>
          <w:sz w:val="28"/>
          <w:szCs w:val="28"/>
          <w:lang w:val="uk-UA"/>
        </w:rPr>
      </w:pPr>
      <w:r w:rsidRPr="00380F58">
        <w:rPr>
          <w:rFonts w:ascii="Times New Roman" w:hAnsi="Times New Roman" w:cs="Times New Roman"/>
          <w:sz w:val="28"/>
          <w:szCs w:val="28"/>
          <w:lang w:val="uk-UA"/>
        </w:rPr>
        <w:lastRenderedPageBreak/>
        <w:t>Загальний стан здоров'я населення в звітному році розраховується як середня арифметична зважена із значень стану здоров</w:t>
      </w:r>
      <w:r w:rsidRPr="00380F58">
        <w:rPr>
          <w:rFonts w:ascii="Times New Roman" w:hAnsi="Times New Roman" w:cs="Times New Roman"/>
          <w:sz w:val="28"/>
          <w:szCs w:val="28"/>
        </w:rPr>
        <w:t xml:space="preserve">'я з урахуванням частки населення, що оцінила свій стан відповідним </w:t>
      </w:r>
      <w:r w:rsidRPr="00380F58">
        <w:rPr>
          <w:rFonts w:ascii="Times New Roman" w:hAnsi="Times New Roman" w:cs="Times New Roman"/>
          <w:sz w:val="28"/>
          <w:szCs w:val="28"/>
          <w:lang w:val="uk-UA"/>
        </w:rPr>
        <w:t>чином</w:t>
      </w:r>
      <w:r w:rsidRPr="00380F58">
        <w:rPr>
          <w:rFonts w:ascii="Times New Roman" w:hAnsi="Times New Roman" w:cs="Times New Roman"/>
          <w:sz w:val="28"/>
          <w:szCs w:val="28"/>
        </w:rPr>
        <w:t>.</w:t>
      </w:r>
      <w:r w:rsidRPr="00380F58">
        <w:rPr>
          <w:rFonts w:ascii="Times New Roman" w:hAnsi="Times New Roman" w:cs="Times New Roman"/>
          <w:sz w:val="28"/>
          <w:szCs w:val="28"/>
          <w:lang w:val="uk-UA"/>
        </w:rPr>
        <w:t xml:space="preserve"> В такому випадку чим ближче значення отриманого показника до "3", тим вище </w:t>
      </w:r>
      <w:r w:rsidR="00887A1D" w:rsidRPr="00380F58">
        <w:rPr>
          <w:rFonts w:ascii="Times New Roman" w:hAnsi="Times New Roman" w:cs="Times New Roman"/>
          <w:sz w:val="28"/>
          <w:szCs w:val="28"/>
          <w:lang w:val="uk-UA"/>
        </w:rPr>
        <w:t>загальний</w:t>
      </w:r>
      <w:r w:rsidRPr="00380F58">
        <w:rPr>
          <w:rFonts w:ascii="Times New Roman" w:hAnsi="Times New Roman" w:cs="Times New Roman"/>
          <w:sz w:val="28"/>
          <w:szCs w:val="28"/>
          <w:lang w:val="uk-UA"/>
        </w:rPr>
        <w:t xml:space="preserve"> рівень здоров'я </w:t>
      </w:r>
      <w:r w:rsidR="00887A1D" w:rsidRPr="00380F58">
        <w:rPr>
          <w:rFonts w:ascii="Times New Roman" w:hAnsi="Times New Roman" w:cs="Times New Roman"/>
          <w:sz w:val="28"/>
          <w:szCs w:val="28"/>
          <w:lang w:val="uk-UA"/>
        </w:rPr>
        <w:t>населення</w:t>
      </w:r>
    </w:p>
    <w:p w:rsidR="0083748C" w:rsidRDefault="00BC07F3" w:rsidP="00902453">
      <w:pPr>
        <w:spacing w:after="0" w:line="401" w:lineRule="auto"/>
        <w:ind w:firstLine="567"/>
        <w:jc w:val="both"/>
        <w:rPr>
          <w:rFonts w:ascii="Times New Roman" w:eastAsia="Times New Roman" w:hAnsi="Times New Roman" w:cs="Times New Roman"/>
          <w:sz w:val="28"/>
          <w:szCs w:val="28"/>
          <w:lang w:val="uk-UA"/>
        </w:rPr>
      </w:pPr>
      <w:r w:rsidRPr="00414D16">
        <w:rPr>
          <w:rFonts w:ascii="Times New Roman" w:hAnsi="Times New Roman" w:cs="Times New Roman"/>
          <w:sz w:val="28"/>
          <w:szCs w:val="28"/>
          <w:lang w:val="uk-UA"/>
        </w:rPr>
        <w:t>В досліджуваному періоді найнижчий рівень з</w:t>
      </w:r>
      <w:r w:rsidRPr="00414D16">
        <w:rPr>
          <w:rFonts w:ascii="Times New Roman" w:eastAsia="Times New Roman" w:hAnsi="Times New Roman" w:cs="Times New Roman"/>
          <w:sz w:val="28"/>
          <w:szCs w:val="28"/>
          <w:lang w:val="uk-UA"/>
        </w:rPr>
        <w:t xml:space="preserve">доров'я населення спостерігався </w:t>
      </w:r>
      <w:r w:rsidR="004D6CB9" w:rsidRPr="00414D16">
        <w:rPr>
          <w:rFonts w:ascii="Times New Roman" w:eastAsia="Times New Roman" w:hAnsi="Times New Roman" w:cs="Times New Roman"/>
          <w:sz w:val="28"/>
          <w:szCs w:val="28"/>
          <w:lang w:val="uk-UA"/>
        </w:rPr>
        <w:t xml:space="preserve">в 2005 р. (2,28 балів), найвищий </w:t>
      </w:r>
      <w:r w:rsidR="004D6CB9" w:rsidRPr="00414D16">
        <w:rPr>
          <w:rFonts w:ascii="Times New Roman" w:hAnsi="Times New Roman" w:cs="Times New Roman"/>
          <w:sz w:val="28"/>
          <w:szCs w:val="28"/>
          <w:lang w:val="uk-UA"/>
        </w:rPr>
        <w:t xml:space="preserve"> – у 2013 р. (2,41 бали). Взагалі, спостерігається тенденція підвищення загального рівня з</w:t>
      </w:r>
      <w:r w:rsidR="004D6CB9" w:rsidRPr="00414D16">
        <w:rPr>
          <w:rFonts w:ascii="Times New Roman" w:eastAsia="Times New Roman" w:hAnsi="Times New Roman" w:cs="Times New Roman"/>
          <w:sz w:val="28"/>
          <w:szCs w:val="28"/>
          <w:lang w:val="uk-UA"/>
        </w:rPr>
        <w:t>доров'я населення України</w:t>
      </w:r>
      <w:r w:rsidR="008C30A0" w:rsidRPr="00414D16">
        <w:rPr>
          <w:rFonts w:ascii="Times New Roman" w:eastAsia="Times New Roman" w:hAnsi="Times New Roman" w:cs="Times New Roman"/>
          <w:sz w:val="28"/>
          <w:szCs w:val="28"/>
          <w:lang w:val="uk-UA"/>
        </w:rPr>
        <w:t xml:space="preserve"> </w:t>
      </w:r>
      <w:r w:rsidR="000C3654">
        <w:rPr>
          <w:rFonts w:ascii="Times New Roman" w:eastAsia="Times New Roman" w:hAnsi="Times New Roman" w:cs="Times New Roman"/>
          <w:sz w:val="28"/>
          <w:szCs w:val="28"/>
          <w:lang w:val="uk-UA"/>
        </w:rPr>
        <w:t xml:space="preserve">за досліджуваний період </w:t>
      </w:r>
      <w:r w:rsidR="008C30A0" w:rsidRPr="00414D16">
        <w:rPr>
          <w:rFonts w:ascii="Times New Roman" w:eastAsia="Times New Roman" w:hAnsi="Times New Roman" w:cs="Times New Roman"/>
          <w:sz w:val="28"/>
          <w:szCs w:val="28"/>
          <w:lang w:val="uk-UA"/>
        </w:rPr>
        <w:t>(рис. 2)</w:t>
      </w:r>
      <w:r w:rsidR="004D6CB9" w:rsidRPr="00414D16">
        <w:rPr>
          <w:rFonts w:ascii="Times New Roman" w:eastAsia="Times New Roman" w:hAnsi="Times New Roman" w:cs="Times New Roman"/>
          <w:sz w:val="28"/>
          <w:szCs w:val="28"/>
          <w:lang w:val="uk-UA"/>
        </w:rPr>
        <w:t>.</w:t>
      </w:r>
    </w:p>
    <w:p w:rsidR="00902453" w:rsidRPr="00414D16" w:rsidRDefault="00902453" w:rsidP="004D6CB9">
      <w:pPr>
        <w:spacing w:after="0" w:line="360" w:lineRule="auto"/>
        <w:ind w:firstLine="567"/>
        <w:jc w:val="both"/>
        <w:rPr>
          <w:rFonts w:ascii="Times New Roman" w:eastAsia="Times New Roman" w:hAnsi="Times New Roman" w:cs="Times New Roman"/>
          <w:sz w:val="28"/>
          <w:szCs w:val="28"/>
          <w:lang w:val="uk-UA"/>
        </w:rPr>
      </w:pPr>
    </w:p>
    <w:p w:rsidR="004D6CB9" w:rsidRDefault="000B40FF" w:rsidP="004D6CB9">
      <w:pPr>
        <w:spacing w:after="0" w:line="360" w:lineRule="auto"/>
        <w:ind w:firstLine="567"/>
        <w:jc w:val="both"/>
        <w:rPr>
          <w:rFonts w:ascii="Times New Roman" w:hAnsi="Times New Roman" w:cs="Times New Roman"/>
          <w:sz w:val="24"/>
          <w:szCs w:val="24"/>
          <w:lang w:val="uk-UA"/>
        </w:rPr>
      </w:pPr>
      <w:r w:rsidRPr="000B40FF">
        <w:rPr>
          <w:rFonts w:ascii="Times New Roman" w:hAnsi="Times New Roman" w:cs="Times New Roman"/>
          <w:noProof/>
          <w:sz w:val="24"/>
          <w:szCs w:val="24"/>
        </w:rPr>
        <w:drawing>
          <wp:inline distT="0" distB="0" distL="0" distR="0">
            <wp:extent cx="5826125" cy="3822700"/>
            <wp:effectExtent l="19050" t="0" r="22225"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6CB9" w:rsidRPr="00414D16" w:rsidRDefault="004D6CB9" w:rsidP="004D6CB9">
      <w:pPr>
        <w:spacing w:after="0" w:line="360" w:lineRule="auto"/>
        <w:jc w:val="center"/>
        <w:rPr>
          <w:rFonts w:ascii="Times New Roman" w:hAnsi="Times New Roman" w:cs="Times New Roman"/>
          <w:b/>
          <w:sz w:val="28"/>
          <w:szCs w:val="28"/>
          <w:lang w:val="uk-UA"/>
        </w:rPr>
      </w:pPr>
      <w:r w:rsidRPr="00414D16">
        <w:rPr>
          <w:rFonts w:ascii="Times New Roman" w:hAnsi="Times New Roman" w:cs="Times New Roman"/>
          <w:b/>
          <w:sz w:val="28"/>
          <w:szCs w:val="28"/>
          <w:lang w:val="uk-UA"/>
        </w:rPr>
        <w:t xml:space="preserve">Рис. </w:t>
      </w:r>
      <w:r w:rsidR="008C30A0" w:rsidRPr="00414D16">
        <w:rPr>
          <w:rFonts w:ascii="Times New Roman" w:hAnsi="Times New Roman" w:cs="Times New Roman"/>
          <w:b/>
          <w:sz w:val="28"/>
          <w:szCs w:val="28"/>
          <w:lang w:val="uk-UA"/>
        </w:rPr>
        <w:t>2</w:t>
      </w:r>
      <w:r w:rsidRPr="00414D16">
        <w:rPr>
          <w:rFonts w:ascii="Times New Roman" w:hAnsi="Times New Roman" w:cs="Times New Roman"/>
          <w:b/>
          <w:sz w:val="28"/>
          <w:szCs w:val="28"/>
          <w:lang w:val="uk-UA"/>
        </w:rPr>
        <w:t xml:space="preserve">. Динаміка </w:t>
      </w:r>
      <w:r w:rsidR="008C30A0" w:rsidRPr="00414D16">
        <w:rPr>
          <w:rFonts w:ascii="Times New Roman" w:hAnsi="Times New Roman" w:cs="Times New Roman"/>
          <w:b/>
          <w:sz w:val="28"/>
          <w:szCs w:val="28"/>
          <w:lang w:val="uk-UA"/>
        </w:rPr>
        <w:t xml:space="preserve">зміни загального рівня </w:t>
      </w:r>
      <w:r w:rsidR="008C30A0" w:rsidRPr="00414D16">
        <w:rPr>
          <w:rFonts w:ascii="Times New Roman" w:eastAsia="Times New Roman" w:hAnsi="Times New Roman" w:cs="Times New Roman"/>
          <w:b/>
          <w:sz w:val="28"/>
          <w:szCs w:val="28"/>
          <w:lang w:val="uk-UA"/>
        </w:rPr>
        <w:t>здоров'я населення України</w:t>
      </w:r>
      <w:r w:rsidRPr="00414D16">
        <w:rPr>
          <w:rFonts w:ascii="Times New Roman" w:hAnsi="Times New Roman" w:cs="Times New Roman"/>
          <w:b/>
          <w:sz w:val="28"/>
          <w:szCs w:val="28"/>
          <w:lang w:val="uk-UA"/>
        </w:rPr>
        <w:t xml:space="preserve"> за період 2005-2013 рр.</w:t>
      </w:r>
    </w:p>
    <w:p w:rsidR="004D6CB9" w:rsidRPr="00414D16" w:rsidRDefault="004D6CB9" w:rsidP="004D6CB9">
      <w:pPr>
        <w:spacing w:after="0" w:line="360" w:lineRule="auto"/>
        <w:ind w:firstLine="567"/>
        <w:jc w:val="both"/>
        <w:rPr>
          <w:rFonts w:ascii="Times New Roman" w:hAnsi="Times New Roman" w:cs="Times New Roman"/>
          <w:sz w:val="28"/>
          <w:szCs w:val="28"/>
          <w:lang w:val="uk-UA"/>
        </w:rPr>
      </w:pPr>
    </w:p>
    <w:p w:rsidR="003066C6" w:rsidRPr="00414D16" w:rsidRDefault="003066C6" w:rsidP="003066C6">
      <w:pPr>
        <w:spacing w:after="0" w:line="360" w:lineRule="auto"/>
        <w:ind w:firstLine="567"/>
        <w:jc w:val="both"/>
        <w:rPr>
          <w:rFonts w:ascii="Times New Roman" w:hAnsi="Times New Roman" w:cs="Times New Roman"/>
          <w:sz w:val="28"/>
          <w:szCs w:val="28"/>
          <w:lang w:val="uk-UA"/>
        </w:rPr>
      </w:pPr>
      <w:r w:rsidRPr="00414D16">
        <w:rPr>
          <w:rFonts w:ascii="Times New Roman" w:hAnsi="Times New Roman" w:cs="Times New Roman"/>
          <w:sz w:val="28"/>
          <w:szCs w:val="28"/>
          <w:lang w:val="uk-UA"/>
        </w:rPr>
        <w:t xml:space="preserve">Автором встановлено залежність </w:t>
      </w:r>
      <w:r w:rsidR="003F1C07" w:rsidRPr="00414D16">
        <w:rPr>
          <w:rFonts w:ascii="Times New Roman" w:hAnsi="Times New Roman" w:cs="Times New Roman"/>
          <w:sz w:val="28"/>
          <w:szCs w:val="28"/>
          <w:lang w:val="uk-UA"/>
        </w:rPr>
        <w:t xml:space="preserve">загального рівня </w:t>
      </w:r>
      <w:r w:rsidR="003F1C07" w:rsidRPr="00414D16">
        <w:rPr>
          <w:rFonts w:ascii="Times New Roman" w:eastAsia="Times New Roman" w:hAnsi="Times New Roman" w:cs="Times New Roman"/>
          <w:sz w:val="28"/>
          <w:szCs w:val="28"/>
          <w:lang w:val="uk-UA"/>
        </w:rPr>
        <w:t>здоров'я населення від обсягів споживання продукції харчування</w:t>
      </w:r>
      <w:r w:rsidR="003F1C07" w:rsidRPr="00414D16">
        <w:rPr>
          <w:rFonts w:ascii="Times New Roman" w:hAnsi="Times New Roman" w:cs="Times New Roman"/>
          <w:sz w:val="28"/>
          <w:szCs w:val="28"/>
          <w:lang w:val="uk-UA"/>
        </w:rPr>
        <w:t xml:space="preserve"> </w:t>
      </w:r>
      <w:r w:rsidR="00BC07F3" w:rsidRPr="00414D16">
        <w:rPr>
          <w:rFonts w:ascii="Times New Roman" w:hAnsi="Times New Roman" w:cs="Times New Roman"/>
          <w:sz w:val="28"/>
          <w:szCs w:val="28"/>
          <w:lang w:val="uk-UA"/>
        </w:rPr>
        <w:t xml:space="preserve">за період 2005-2013 рр. </w:t>
      </w:r>
      <w:r w:rsidRPr="00414D16">
        <w:rPr>
          <w:rFonts w:ascii="Times New Roman" w:hAnsi="Times New Roman" w:cs="Times New Roman"/>
          <w:sz w:val="28"/>
          <w:szCs w:val="28"/>
          <w:lang w:val="uk-UA"/>
        </w:rPr>
        <w:t>на основі парних</w:t>
      </w:r>
      <w:r w:rsidR="00160083" w:rsidRPr="00414D16">
        <w:rPr>
          <w:rFonts w:ascii="Times New Roman" w:hAnsi="Times New Roman" w:cs="Times New Roman"/>
          <w:sz w:val="28"/>
          <w:szCs w:val="28"/>
          <w:lang w:val="uk-UA"/>
        </w:rPr>
        <w:t xml:space="preserve"> коефіцієнтів кореляції, табл. </w:t>
      </w:r>
      <w:r w:rsidR="00160083" w:rsidRPr="00414D16">
        <w:rPr>
          <w:rFonts w:ascii="Times New Roman" w:hAnsi="Times New Roman" w:cs="Times New Roman"/>
          <w:sz w:val="28"/>
          <w:szCs w:val="28"/>
          <w:lang w:val="en-US"/>
        </w:rPr>
        <w:t>3</w:t>
      </w:r>
      <w:r w:rsidRPr="00414D16">
        <w:rPr>
          <w:rFonts w:ascii="Times New Roman" w:hAnsi="Times New Roman" w:cs="Times New Roman"/>
          <w:sz w:val="28"/>
          <w:szCs w:val="28"/>
          <w:lang w:val="uk-UA"/>
        </w:rPr>
        <w:t>.</w:t>
      </w:r>
      <w:r w:rsidR="00BC07F3" w:rsidRPr="00414D16">
        <w:rPr>
          <w:rFonts w:ascii="Times New Roman" w:hAnsi="Times New Roman" w:cs="Times New Roman"/>
          <w:sz w:val="28"/>
          <w:szCs w:val="28"/>
          <w:lang w:val="uk-UA"/>
        </w:rPr>
        <w:t xml:space="preserve"> </w:t>
      </w:r>
    </w:p>
    <w:p w:rsidR="00B57A2B" w:rsidRPr="00414D16" w:rsidRDefault="00B57A2B" w:rsidP="00B57A2B">
      <w:pPr>
        <w:spacing w:after="0" w:line="360" w:lineRule="auto"/>
        <w:ind w:firstLine="708"/>
        <w:jc w:val="right"/>
        <w:rPr>
          <w:rFonts w:ascii="Times New Roman" w:hAnsi="Times New Roman" w:cs="Times New Roman"/>
          <w:sz w:val="28"/>
          <w:szCs w:val="28"/>
          <w:lang w:val="uk-UA"/>
        </w:rPr>
      </w:pPr>
    </w:p>
    <w:p w:rsidR="00B57A2B" w:rsidRPr="00414D16" w:rsidRDefault="00B57A2B" w:rsidP="00B57A2B">
      <w:pPr>
        <w:spacing w:after="0" w:line="360" w:lineRule="auto"/>
        <w:ind w:firstLine="708"/>
        <w:jc w:val="right"/>
        <w:rPr>
          <w:rFonts w:ascii="Times New Roman" w:hAnsi="Times New Roman" w:cs="Times New Roman"/>
          <w:sz w:val="28"/>
          <w:szCs w:val="28"/>
          <w:lang w:val="en-US"/>
        </w:rPr>
      </w:pPr>
      <w:r w:rsidRPr="00414D16">
        <w:rPr>
          <w:rFonts w:ascii="Times New Roman" w:hAnsi="Times New Roman" w:cs="Times New Roman"/>
          <w:sz w:val="28"/>
          <w:szCs w:val="28"/>
          <w:lang w:val="uk-UA"/>
        </w:rPr>
        <w:lastRenderedPageBreak/>
        <w:t xml:space="preserve">Таблиця </w:t>
      </w:r>
      <w:r w:rsidR="00160083" w:rsidRPr="00414D16">
        <w:rPr>
          <w:rFonts w:ascii="Times New Roman" w:hAnsi="Times New Roman" w:cs="Times New Roman"/>
          <w:sz w:val="28"/>
          <w:szCs w:val="28"/>
          <w:lang w:val="en-US"/>
        </w:rPr>
        <w:t>3</w:t>
      </w:r>
    </w:p>
    <w:p w:rsidR="00B57A2B" w:rsidRPr="00414D16" w:rsidRDefault="00B57A2B" w:rsidP="00B57A2B">
      <w:pPr>
        <w:spacing w:after="0" w:line="360" w:lineRule="auto"/>
        <w:jc w:val="center"/>
        <w:rPr>
          <w:rFonts w:ascii="Times New Roman" w:hAnsi="Times New Roman" w:cs="Times New Roman"/>
          <w:b/>
          <w:sz w:val="28"/>
          <w:szCs w:val="28"/>
          <w:lang w:val="uk-UA"/>
        </w:rPr>
      </w:pPr>
      <w:r w:rsidRPr="00414D16">
        <w:rPr>
          <w:rFonts w:ascii="Times New Roman" w:hAnsi="Times New Roman" w:cs="Times New Roman"/>
          <w:b/>
          <w:sz w:val="28"/>
          <w:szCs w:val="28"/>
          <w:lang w:val="uk-UA"/>
        </w:rPr>
        <w:t xml:space="preserve">Парні коефіцієнти кореляції </w:t>
      </w:r>
    </w:p>
    <w:tbl>
      <w:tblPr>
        <w:tblW w:w="0" w:type="auto"/>
        <w:jc w:val="center"/>
        <w:tblLayout w:type="fixed"/>
        <w:tblLook w:val="04A0"/>
      </w:tblPr>
      <w:tblGrid>
        <w:gridCol w:w="6585"/>
        <w:gridCol w:w="3270"/>
      </w:tblGrid>
      <w:tr w:rsidR="003F1C07" w:rsidRPr="00414D16" w:rsidTr="008C30A0">
        <w:trPr>
          <w:cantSplit/>
          <w:trHeight w:val="552"/>
          <w:jc w:val="center"/>
        </w:trPr>
        <w:tc>
          <w:tcPr>
            <w:tcW w:w="6585"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F1C07" w:rsidRPr="00414D16" w:rsidRDefault="003F1C07" w:rsidP="00C020F8">
            <w:pPr>
              <w:spacing w:after="0" w:line="240" w:lineRule="auto"/>
              <w:jc w:val="center"/>
              <w:rPr>
                <w:rFonts w:ascii="Times New Roman" w:hAnsi="Times New Roman" w:cs="Times New Roman"/>
                <w:sz w:val="28"/>
                <w:szCs w:val="28"/>
                <w:lang w:val="uk-UA"/>
              </w:rPr>
            </w:pPr>
          </w:p>
        </w:tc>
        <w:tc>
          <w:tcPr>
            <w:tcW w:w="3270" w:type="dxa"/>
            <w:tcBorders>
              <w:top w:val="single" w:sz="4" w:space="0" w:color="auto"/>
              <w:left w:val="nil"/>
              <w:bottom w:val="single" w:sz="4" w:space="0" w:color="auto"/>
              <w:right w:val="single" w:sz="4" w:space="0" w:color="auto"/>
            </w:tcBorders>
            <w:shd w:val="clear" w:color="000000" w:fill="FFFFFF"/>
            <w:vAlign w:val="center"/>
            <w:hideMark/>
          </w:tcPr>
          <w:p w:rsidR="008C30A0" w:rsidRPr="00414D16" w:rsidRDefault="003F1C07" w:rsidP="008C30A0">
            <w:pPr>
              <w:spacing w:after="0" w:line="240" w:lineRule="auto"/>
              <w:jc w:val="center"/>
              <w:rPr>
                <w:rFonts w:ascii="Times New Roman" w:hAnsi="Times New Roman" w:cs="Times New Roman"/>
                <w:sz w:val="28"/>
                <w:szCs w:val="28"/>
              </w:rPr>
            </w:pPr>
            <w:r w:rsidRPr="00414D16">
              <w:rPr>
                <w:rFonts w:ascii="Times New Roman" w:hAnsi="Times New Roman" w:cs="Times New Roman"/>
                <w:sz w:val="28"/>
                <w:szCs w:val="28"/>
                <w:lang w:val="uk-UA"/>
              </w:rPr>
              <w:t xml:space="preserve">Загальний рівень здоров'я </w:t>
            </w:r>
            <w:r w:rsidR="008C30A0" w:rsidRPr="00414D16">
              <w:rPr>
                <w:rFonts w:ascii="Times New Roman" w:hAnsi="Times New Roman" w:cs="Times New Roman"/>
                <w:sz w:val="28"/>
                <w:szCs w:val="28"/>
                <w:lang w:val="uk-UA"/>
              </w:rPr>
              <w:t>населення України</w:t>
            </w:r>
            <w:r w:rsidR="00160083" w:rsidRPr="00414D16">
              <w:rPr>
                <w:rFonts w:ascii="Times New Roman" w:hAnsi="Times New Roman" w:cs="Times New Roman"/>
                <w:sz w:val="28"/>
                <w:szCs w:val="28"/>
                <w:lang w:val="uk-UA"/>
              </w:rPr>
              <w:t xml:space="preserve"> (</w:t>
            </w:r>
            <w:r w:rsidR="00160083" w:rsidRPr="00414D16">
              <w:rPr>
                <w:rFonts w:ascii="Times New Roman" w:hAnsi="Times New Roman" w:cs="Times New Roman"/>
                <w:sz w:val="28"/>
                <w:szCs w:val="28"/>
                <w:lang w:val="en-US"/>
              </w:rPr>
              <w:t>Y</w:t>
            </w:r>
            <w:r w:rsidR="00160083" w:rsidRPr="00414D16">
              <w:rPr>
                <w:rFonts w:ascii="Times New Roman" w:hAnsi="Times New Roman" w:cs="Times New Roman"/>
                <w:sz w:val="28"/>
                <w:szCs w:val="28"/>
              </w:rPr>
              <w:t>)</w:t>
            </w:r>
          </w:p>
        </w:tc>
      </w:tr>
      <w:tr w:rsidR="003F1C07" w:rsidRPr="00414D16" w:rsidTr="008C30A0">
        <w:trPr>
          <w:trHeight w:val="552"/>
          <w:jc w:val="center"/>
        </w:trPr>
        <w:tc>
          <w:tcPr>
            <w:tcW w:w="6585" w:type="dxa"/>
            <w:tcBorders>
              <w:top w:val="nil"/>
              <w:left w:val="single" w:sz="4" w:space="0" w:color="auto"/>
              <w:bottom w:val="single" w:sz="4" w:space="0" w:color="auto"/>
              <w:right w:val="single" w:sz="4" w:space="0" w:color="auto"/>
            </w:tcBorders>
            <w:shd w:val="clear" w:color="000000" w:fill="FFFFFF"/>
            <w:vAlign w:val="center"/>
          </w:tcPr>
          <w:p w:rsidR="003F1C07" w:rsidRPr="00414D16" w:rsidRDefault="003F1C07" w:rsidP="00C020F8">
            <w:pPr>
              <w:spacing w:after="0" w:line="240" w:lineRule="auto"/>
              <w:jc w:val="center"/>
              <w:rPr>
                <w:rFonts w:ascii="Times New Roman" w:hAnsi="Times New Roman" w:cs="Times New Roman"/>
                <w:sz w:val="28"/>
                <w:szCs w:val="28"/>
              </w:rPr>
            </w:pPr>
            <w:r w:rsidRPr="00414D16">
              <w:rPr>
                <w:rFonts w:ascii="Times New Roman" w:hAnsi="Times New Roman" w:cs="Times New Roman"/>
                <w:sz w:val="28"/>
                <w:szCs w:val="28"/>
                <w:lang w:val="uk-UA"/>
              </w:rPr>
              <w:t xml:space="preserve">Споживання м'яса і м’ясопродуктів </w:t>
            </w:r>
            <w:r w:rsidR="00160083" w:rsidRPr="00414D16">
              <w:rPr>
                <w:rFonts w:ascii="Times New Roman" w:hAnsi="Times New Roman" w:cs="Times New Roman"/>
                <w:sz w:val="28"/>
                <w:szCs w:val="28"/>
              </w:rPr>
              <w:t>(</w:t>
            </w:r>
            <w:r w:rsidR="00160083" w:rsidRPr="00414D16">
              <w:rPr>
                <w:rFonts w:ascii="Times New Roman" w:hAnsi="Times New Roman" w:cs="Times New Roman"/>
                <w:sz w:val="28"/>
                <w:szCs w:val="28"/>
                <w:lang w:val="en-US"/>
              </w:rPr>
              <w:t>X</w:t>
            </w:r>
            <w:r w:rsidR="00160083" w:rsidRPr="00414D16">
              <w:rPr>
                <w:rFonts w:ascii="Times New Roman" w:hAnsi="Times New Roman" w:cs="Times New Roman"/>
                <w:sz w:val="28"/>
                <w:szCs w:val="28"/>
              </w:rPr>
              <w:t>1)</w:t>
            </w:r>
          </w:p>
        </w:tc>
        <w:tc>
          <w:tcPr>
            <w:tcW w:w="3270" w:type="dxa"/>
            <w:tcBorders>
              <w:top w:val="nil"/>
              <w:left w:val="nil"/>
              <w:bottom w:val="single" w:sz="4" w:space="0" w:color="auto"/>
              <w:right w:val="single" w:sz="4" w:space="0" w:color="auto"/>
            </w:tcBorders>
            <w:shd w:val="clear" w:color="000000" w:fill="FFFFFF"/>
            <w:noWrap/>
            <w:vAlign w:val="center"/>
          </w:tcPr>
          <w:p w:rsidR="003F1C07" w:rsidRPr="00414D16" w:rsidRDefault="003F1C07" w:rsidP="000C3654">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0,70</w:t>
            </w:r>
            <w:r w:rsidR="000C3654">
              <w:rPr>
                <w:rFonts w:ascii="Times New Roman" w:hAnsi="Times New Roman" w:cs="Times New Roman"/>
                <w:sz w:val="28"/>
                <w:szCs w:val="28"/>
                <w:lang w:val="uk-UA"/>
              </w:rPr>
              <w:t>6</w:t>
            </w:r>
          </w:p>
        </w:tc>
      </w:tr>
      <w:tr w:rsidR="003F1C07" w:rsidRPr="00414D16" w:rsidTr="008C30A0">
        <w:trPr>
          <w:trHeight w:val="552"/>
          <w:jc w:val="center"/>
        </w:trPr>
        <w:tc>
          <w:tcPr>
            <w:tcW w:w="6585" w:type="dxa"/>
            <w:tcBorders>
              <w:top w:val="nil"/>
              <w:left w:val="single" w:sz="4" w:space="0" w:color="auto"/>
              <w:bottom w:val="single" w:sz="4" w:space="0" w:color="auto"/>
              <w:right w:val="single" w:sz="4" w:space="0" w:color="auto"/>
            </w:tcBorders>
            <w:shd w:val="clear" w:color="000000" w:fill="FFFFFF"/>
            <w:vAlign w:val="center"/>
          </w:tcPr>
          <w:p w:rsidR="00C020F8" w:rsidRPr="00414D16" w:rsidRDefault="00864831" w:rsidP="00C020F8">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 xml:space="preserve">Споживання </w:t>
            </w:r>
            <w:r w:rsidR="00B57A2B" w:rsidRPr="00414D16">
              <w:rPr>
                <w:rFonts w:ascii="Times New Roman" w:hAnsi="Times New Roman" w:cs="Times New Roman"/>
                <w:sz w:val="28"/>
                <w:szCs w:val="28"/>
                <w:lang w:val="uk-UA"/>
              </w:rPr>
              <w:t>молок</w:t>
            </w:r>
            <w:r w:rsidR="00C020F8" w:rsidRPr="00414D16">
              <w:rPr>
                <w:rFonts w:ascii="Times New Roman" w:hAnsi="Times New Roman" w:cs="Times New Roman"/>
                <w:sz w:val="28"/>
                <w:szCs w:val="28"/>
                <w:lang w:val="uk-UA"/>
              </w:rPr>
              <w:t xml:space="preserve">а і молочних </w:t>
            </w:r>
            <w:r w:rsidR="00B57A2B" w:rsidRPr="00414D16">
              <w:rPr>
                <w:rFonts w:ascii="Times New Roman" w:hAnsi="Times New Roman" w:cs="Times New Roman"/>
                <w:sz w:val="28"/>
                <w:szCs w:val="28"/>
                <w:lang w:val="uk-UA"/>
              </w:rPr>
              <w:t>продукт</w:t>
            </w:r>
            <w:r w:rsidRPr="00414D16">
              <w:rPr>
                <w:rFonts w:ascii="Times New Roman" w:hAnsi="Times New Roman" w:cs="Times New Roman"/>
                <w:sz w:val="28"/>
                <w:szCs w:val="28"/>
                <w:lang w:val="uk-UA"/>
              </w:rPr>
              <w:t>ів</w:t>
            </w:r>
            <w:r w:rsidR="00160083" w:rsidRPr="00414D16">
              <w:rPr>
                <w:rFonts w:ascii="Times New Roman" w:hAnsi="Times New Roman" w:cs="Times New Roman"/>
                <w:sz w:val="28"/>
                <w:szCs w:val="28"/>
                <w:lang w:val="uk-UA"/>
              </w:rPr>
              <w:t xml:space="preserve"> </w:t>
            </w:r>
            <w:r w:rsidR="00160083" w:rsidRPr="00414D16">
              <w:rPr>
                <w:rFonts w:ascii="Times New Roman" w:hAnsi="Times New Roman" w:cs="Times New Roman"/>
                <w:sz w:val="28"/>
                <w:szCs w:val="28"/>
              </w:rPr>
              <w:t>(</w:t>
            </w:r>
            <w:r w:rsidR="00160083" w:rsidRPr="00414D16">
              <w:rPr>
                <w:rFonts w:ascii="Times New Roman" w:hAnsi="Times New Roman" w:cs="Times New Roman"/>
                <w:sz w:val="28"/>
                <w:szCs w:val="28"/>
                <w:lang w:val="en-US"/>
              </w:rPr>
              <w:t>X</w:t>
            </w:r>
            <w:r w:rsidR="00160083" w:rsidRPr="00414D16">
              <w:rPr>
                <w:rFonts w:ascii="Times New Roman" w:hAnsi="Times New Roman" w:cs="Times New Roman"/>
                <w:sz w:val="28"/>
                <w:szCs w:val="28"/>
              </w:rPr>
              <w:t>2)</w:t>
            </w:r>
          </w:p>
        </w:tc>
        <w:tc>
          <w:tcPr>
            <w:tcW w:w="3270" w:type="dxa"/>
            <w:tcBorders>
              <w:top w:val="nil"/>
              <w:left w:val="nil"/>
              <w:bottom w:val="single" w:sz="4" w:space="0" w:color="auto"/>
              <w:right w:val="single" w:sz="4" w:space="0" w:color="auto"/>
            </w:tcBorders>
            <w:shd w:val="clear" w:color="000000" w:fill="FFFFFF"/>
            <w:noWrap/>
            <w:vAlign w:val="center"/>
          </w:tcPr>
          <w:p w:rsidR="003F1C07" w:rsidRPr="00414D16" w:rsidRDefault="003F1C07" w:rsidP="000C3654">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-0,73</w:t>
            </w:r>
            <w:r w:rsidR="000C3654">
              <w:rPr>
                <w:rFonts w:ascii="Times New Roman" w:hAnsi="Times New Roman" w:cs="Times New Roman"/>
                <w:sz w:val="28"/>
                <w:szCs w:val="28"/>
                <w:lang w:val="uk-UA"/>
              </w:rPr>
              <w:t>7</w:t>
            </w:r>
          </w:p>
        </w:tc>
      </w:tr>
      <w:tr w:rsidR="003F1C07" w:rsidRPr="00414D16" w:rsidTr="008C30A0">
        <w:trPr>
          <w:trHeight w:val="552"/>
          <w:jc w:val="center"/>
        </w:trPr>
        <w:tc>
          <w:tcPr>
            <w:tcW w:w="6585" w:type="dxa"/>
            <w:tcBorders>
              <w:top w:val="nil"/>
              <w:left w:val="single" w:sz="4" w:space="0" w:color="auto"/>
              <w:bottom w:val="single" w:sz="4" w:space="0" w:color="auto"/>
              <w:right w:val="single" w:sz="4" w:space="0" w:color="auto"/>
            </w:tcBorders>
            <w:shd w:val="clear" w:color="000000" w:fill="FFFFFF"/>
            <w:vAlign w:val="center"/>
          </w:tcPr>
          <w:p w:rsidR="00C020F8" w:rsidRPr="00414D16" w:rsidRDefault="00864831" w:rsidP="00C020F8">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Споживання  яєць</w:t>
            </w:r>
            <w:r w:rsidR="00160083" w:rsidRPr="00414D16">
              <w:rPr>
                <w:rFonts w:ascii="Times New Roman" w:hAnsi="Times New Roman" w:cs="Times New Roman"/>
                <w:sz w:val="28"/>
                <w:szCs w:val="28"/>
                <w:lang w:val="uk-UA"/>
              </w:rPr>
              <w:t xml:space="preserve"> </w:t>
            </w:r>
            <w:r w:rsidR="00160083" w:rsidRPr="00414D16">
              <w:rPr>
                <w:rFonts w:ascii="Times New Roman" w:hAnsi="Times New Roman" w:cs="Times New Roman"/>
                <w:sz w:val="28"/>
                <w:szCs w:val="28"/>
              </w:rPr>
              <w:t>(</w:t>
            </w:r>
            <w:r w:rsidR="00160083" w:rsidRPr="00414D16">
              <w:rPr>
                <w:rFonts w:ascii="Times New Roman" w:hAnsi="Times New Roman" w:cs="Times New Roman"/>
                <w:sz w:val="28"/>
                <w:szCs w:val="28"/>
                <w:lang w:val="en-US"/>
              </w:rPr>
              <w:t>X3</w:t>
            </w:r>
            <w:r w:rsidR="00160083" w:rsidRPr="00414D16">
              <w:rPr>
                <w:rFonts w:ascii="Times New Roman" w:hAnsi="Times New Roman" w:cs="Times New Roman"/>
                <w:sz w:val="28"/>
                <w:szCs w:val="28"/>
              </w:rPr>
              <w:t>)</w:t>
            </w:r>
          </w:p>
        </w:tc>
        <w:tc>
          <w:tcPr>
            <w:tcW w:w="3270" w:type="dxa"/>
            <w:tcBorders>
              <w:top w:val="nil"/>
              <w:left w:val="nil"/>
              <w:bottom w:val="single" w:sz="4" w:space="0" w:color="auto"/>
              <w:right w:val="single" w:sz="4" w:space="0" w:color="auto"/>
            </w:tcBorders>
            <w:shd w:val="clear" w:color="000000" w:fill="FFFFFF"/>
            <w:noWrap/>
            <w:vAlign w:val="center"/>
          </w:tcPr>
          <w:p w:rsidR="003F1C07" w:rsidRPr="00414D16" w:rsidRDefault="003F1C07" w:rsidP="000C3654">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0,021</w:t>
            </w:r>
          </w:p>
        </w:tc>
      </w:tr>
      <w:tr w:rsidR="003F1C07" w:rsidRPr="00414D16" w:rsidTr="008C30A0">
        <w:trPr>
          <w:trHeight w:val="552"/>
          <w:jc w:val="center"/>
        </w:trPr>
        <w:tc>
          <w:tcPr>
            <w:tcW w:w="6585" w:type="dxa"/>
            <w:tcBorders>
              <w:top w:val="nil"/>
              <w:left w:val="single" w:sz="4" w:space="0" w:color="auto"/>
              <w:bottom w:val="single" w:sz="4" w:space="0" w:color="auto"/>
              <w:right w:val="single" w:sz="4" w:space="0" w:color="auto"/>
            </w:tcBorders>
            <w:shd w:val="clear" w:color="000000" w:fill="FFFFFF"/>
            <w:vAlign w:val="center"/>
          </w:tcPr>
          <w:p w:rsidR="003F1C07" w:rsidRPr="00414D16" w:rsidRDefault="00864831" w:rsidP="00C020F8">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 xml:space="preserve">Споживання </w:t>
            </w:r>
            <w:r w:rsidR="00B57A2B" w:rsidRPr="00414D16">
              <w:rPr>
                <w:rFonts w:ascii="Times New Roman" w:hAnsi="Times New Roman" w:cs="Times New Roman"/>
                <w:sz w:val="28"/>
                <w:szCs w:val="28"/>
                <w:lang w:val="uk-UA"/>
              </w:rPr>
              <w:t>риб</w:t>
            </w:r>
            <w:r w:rsidRPr="00414D16">
              <w:rPr>
                <w:rFonts w:ascii="Times New Roman" w:hAnsi="Times New Roman" w:cs="Times New Roman"/>
                <w:sz w:val="28"/>
                <w:szCs w:val="28"/>
                <w:lang w:val="uk-UA"/>
              </w:rPr>
              <w:t>и і рибопродуктів</w:t>
            </w:r>
            <w:r w:rsidR="00160083" w:rsidRPr="00414D16">
              <w:rPr>
                <w:rFonts w:ascii="Times New Roman" w:hAnsi="Times New Roman" w:cs="Times New Roman"/>
                <w:sz w:val="28"/>
                <w:szCs w:val="28"/>
                <w:lang w:val="uk-UA"/>
              </w:rPr>
              <w:t xml:space="preserve"> </w:t>
            </w:r>
            <w:r w:rsidR="00160083" w:rsidRPr="00414D16">
              <w:rPr>
                <w:rFonts w:ascii="Times New Roman" w:hAnsi="Times New Roman" w:cs="Times New Roman"/>
                <w:sz w:val="28"/>
                <w:szCs w:val="28"/>
              </w:rPr>
              <w:t>(</w:t>
            </w:r>
            <w:r w:rsidR="00160083" w:rsidRPr="00414D16">
              <w:rPr>
                <w:rFonts w:ascii="Times New Roman" w:hAnsi="Times New Roman" w:cs="Times New Roman"/>
                <w:sz w:val="28"/>
                <w:szCs w:val="28"/>
                <w:lang w:val="en-US"/>
              </w:rPr>
              <w:t>X</w:t>
            </w:r>
            <w:r w:rsidR="00160083" w:rsidRPr="00414D16">
              <w:rPr>
                <w:rFonts w:ascii="Times New Roman" w:hAnsi="Times New Roman" w:cs="Times New Roman"/>
                <w:sz w:val="28"/>
                <w:szCs w:val="28"/>
              </w:rPr>
              <w:t>4)</w:t>
            </w:r>
          </w:p>
        </w:tc>
        <w:tc>
          <w:tcPr>
            <w:tcW w:w="3270" w:type="dxa"/>
            <w:tcBorders>
              <w:top w:val="nil"/>
              <w:left w:val="nil"/>
              <w:bottom w:val="single" w:sz="4" w:space="0" w:color="auto"/>
              <w:right w:val="single" w:sz="4" w:space="0" w:color="auto"/>
            </w:tcBorders>
            <w:shd w:val="clear" w:color="000000" w:fill="FFFFFF"/>
            <w:noWrap/>
            <w:vAlign w:val="center"/>
          </w:tcPr>
          <w:p w:rsidR="003F1C07" w:rsidRPr="00414D16" w:rsidRDefault="003F1C07" w:rsidP="000C3654">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-0,43</w:t>
            </w:r>
            <w:r w:rsidR="000C3654">
              <w:rPr>
                <w:rFonts w:ascii="Times New Roman" w:hAnsi="Times New Roman" w:cs="Times New Roman"/>
                <w:sz w:val="28"/>
                <w:szCs w:val="28"/>
                <w:lang w:val="uk-UA"/>
              </w:rPr>
              <w:t>7</w:t>
            </w:r>
          </w:p>
        </w:tc>
      </w:tr>
      <w:tr w:rsidR="003F1C07" w:rsidRPr="00414D16" w:rsidTr="008C30A0">
        <w:trPr>
          <w:trHeight w:val="552"/>
          <w:jc w:val="center"/>
        </w:trPr>
        <w:tc>
          <w:tcPr>
            <w:tcW w:w="6585" w:type="dxa"/>
            <w:tcBorders>
              <w:top w:val="nil"/>
              <w:left w:val="single" w:sz="4" w:space="0" w:color="auto"/>
              <w:bottom w:val="single" w:sz="4" w:space="0" w:color="auto"/>
              <w:right w:val="single" w:sz="4" w:space="0" w:color="auto"/>
            </w:tcBorders>
            <w:shd w:val="clear" w:color="000000" w:fill="FFFFFF"/>
            <w:vAlign w:val="center"/>
          </w:tcPr>
          <w:p w:rsidR="003F1C07" w:rsidRPr="00414D16" w:rsidRDefault="00864831" w:rsidP="00C020F8">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Споживання цук</w:t>
            </w:r>
            <w:r w:rsidR="00B57A2B" w:rsidRPr="00414D16">
              <w:rPr>
                <w:rFonts w:ascii="Times New Roman" w:hAnsi="Times New Roman" w:cs="Times New Roman"/>
                <w:sz w:val="28"/>
                <w:szCs w:val="28"/>
                <w:lang w:val="uk-UA"/>
              </w:rPr>
              <w:t>р</w:t>
            </w:r>
            <w:r w:rsidRPr="00414D16">
              <w:rPr>
                <w:rFonts w:ascii="Times New Roman" w:hAnsi="Times New Roman" w:cs="Times New Roman"/>
                <w:sz w:val="28"/>
                <w:szCs w:val="28"/>
                <w:lang w:val="uk-UA"/>
              </w:rPr>
              <w:t>у</w:t>
            </w:r>
            <w:r w:rsidR="00160083" w:rsidRPr="00414D16">
              <w:rPr>
                <w:rFonts w:ascii="Times New Roman" w:hAnsi="Times New Roman" w:cs="Times New Roman"/>
                <w:sz w:val="28"/>
                <w:szCs w:val="28"/>
                <w:lang w:val="uk-UA"/>
              </w:rPr>
              <w:t xml:space="preserve"> </w:t>
            </w:r>
            <w:r w:rsidR="00160083" w:rsidRPr="00414D16">
              <w:rPr>
                <w:rFonts w:ascii="Times New Roman" w:hAnsi="Times New Roman" w:cs="Times New Roman"/>
                <w:sz w:val="28"/>
                <w:szCs w:val="28"/>
              </w:rPr>
              <w:t>(</w:t>
            </w:r>
            <w:r w:rsidR="00160083" w:rsidRPr="00414D16">
              <w:rPr>
                <w:rFonts w:ascii="Times New Roman" w:hAnsi="Times New Roman" w:cs="Times New Roman"/>
                <w:sz w:val="28"/>
                <w:szCs w:val="28"/>
                <w:lang w:val="en-US"/>
              </w:rPr>
              <w:t>X5</w:t>
            </w:r>
            <w:r w:rsidR="00160083" w:rsidRPr="00414D16">
              <w:rPr>
                <w:rFonts w:ascii="Times New Roman" w:hAnsi="Times New Roman" w:cs="Times New Roman"/>
                <w:sz w:val="28"/>
                <w:szCs w:val="28"/>
              </w:rPr>
              <w:t>)</w:t>
            </w:r>
          </w:p>
        </w:tc>
        <w:tc>
          <w:tcPr>
            <w:tcW w:w="3270" w:type="dxa"/>
            <w:tcBorders>
              <w:top w:val="nil"/>
              <w:left w:val="nil"/>
              <w:bottom w:val="single" w:sz="4" w:space="0" w:color="auto"/>
              <w:right w:val="single" w:sz="4" w:space="0" w:color="auto"/>
            </w:tcBorders>
            <w:shd w:val="clear" w:color="000000" w:fill="FFFFFF"/>
            <w:noWrap/>
            <w:vAlign w:val="center"/>
          </w:tcPr>
          <w:p w:rsidR="003F1C07" w:rsidRPr="00414D16" w:rsidRDefault="003F1C07" w:rsidP="000C3654">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-0,715</w:t>
            </w:r>
          </w:p>
        </w:tc>
      </w:tr>
      <w:tr w:rsidR="003F1C07" w:rsidRPr="00414D16" w:rsidTr="008C30A0">
        <w:trPr>
          <w:trHeight w:val="552"/>
          <w:jc w:val="center"/>
        </w:trPr>
        <w:tc>
          <w:tcPr>
            <w:tcW w:w="6585" w:type="dxa"/>
            <w:tcBorders>
              <w:top w:val="nil"/>
              <w:left w:val="single" w:sz="4" w:space="0" w:color="auto"/>
              <w:bottom w:val="single" w:sz="4" w:space="0" w:color="auto"/>
              <w:right w:val="single" w:sz="4" w:space="0" w:color="auto"/>
            </w:tcBorders>
            <w:shd w:val="clear" w:color="000000" w:fill="FFFFFF"/>
            <w:vAlign w:val="center"/>
          </w:tcPr>
          <w:p w:rsidR="003F1C07" w:rsidRPr="00414D16" w:rsidRDefault="00864831" w:rsidP="00C020F8">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Споживання олії</w:t>
            </w:r>
            <w:r w:rsidR="00B57A2B" w:rsidRPr="00414D16">
              <w:rPr>
                <w:rFonts w:ascii="Times New Roman" w:hAnsi="Times New Roman" w:cs="Times New Roman"/>
                <w:sz w:val="28"/>
                <w:szCs w:val="28"/>
                <w:lang w:val="uk-UA"/>
              </w:rPr>
              <w:t xml:space="preserve"> та інш</w:t>
            </w:r>
            <w:r w:rsidRPr="00414D16">
              <w:rPr>
                <w:rFonts w:ascii="Times New Roman" w:hAnsi="Times New Roman" w:cs="Times New Roman"/>
                <w:sz w:val="28"/>
                <w:szCs w:val="28"/>
                <w:lang w:val="uk-UA"/>
              </w:rPr>
              <w:t xml:space="preserve">их </w:t>
            </w:r>
            <w:r w:rsidR="00B57A2B" w:rsidRPr="00414D16">
              <w:rPr>
                <w:rFonts w:ascii="Times New Roman" w:hAnsi="Times New Roman" w:cs="Times New Roman"/>
                <w:sz w:val="28"/>
                <w:szCs w:val="28"/>
                <w:lang w:val="uk-UA"/>
              </w:rPr>
              <w:t>рослинн</w:t>
            </w:r>
            <w:r w:rsidRPr="00414D16">
              <w:rPr>
                <w:rFonts w:ascii="Times New Roman" w:hAnsi="Times New Roman" w:cs="Times New Roman"/>
                <w:sz w:val="28"/>
                <w:szCs w:val="28"/>
                <w:lang w:val="uk-UA"/>
              </w:rPr>
              <w:t>их</w:t>
            </w:r>
            <w:r w:rsidR="00B57A2B" w:rsidRPr="00414D16">
              <w:rPr>
                <w:rFonts w:ascii="Times New Roman" w:hAnsi="Times New Roman" w:cs="Times New Roman"/>
                <w:sz w:val="28"/>
                <w:szCs w:val="28"/>
                <w:lang w:val="uk-UA"/>
              </w:rPr>
              <w:t xml:space="preserve"> жир</w:t>
            </w:r>
            <w:r w:rsidRPr="00414D16">
              <w:rPr>
                <w:rFonts w:ascii="Times New Roman" w:hAnsi="Times New Roman" w:cs="Times New Roman"/>
                <w:sz w:val="28"/>
                <w:szCs w:val="28"/>
                <w:lang w:val="uk-UA"/>
              </w:rPr>
              <w:t>ів</w:t>
            </w:r>
            <w:r w:rsidR="00160083" w:rsidRPr="00414D16">
              <w:rPr>
                <w:rFonts w:ascii="Times New Roman" w:hAnsi="Times New Roman" w:cs="Times New Roman"/>
                <w:sz w:val="28"/>
                <w:szCs w:val="28"/>
                <w:lang w:val="uk-UA"/>
              </w:rPr>
              <w:t xml:space="preserve"> </w:t>
            </w:r>
            <w:r w:rsidR="00160083" w:rsidRPr="00414D16">
              <w:rPr>
                <w:rFonts w:ascii="Times New Roman" w:hAnsi="Times New Roman" w:cs="Times New Roman"/>
                <w:sz w:val="28"/>
                <w:szCs w:val="28"/>
              </w:rPr>
              <w:t>(</w:t>
            </w:r>
            <w:r w:rsidR="00160083" w:rsidRPr="00414D16">
              <w:rPr>
                <w:rFonts w:ascii="Times New Roman" w:hAnsi="Times New Roman" w:cs="Times New Roman"/>
                <w:sz w:val="28"/>
                <w:szCs w:val="28"/>
                <w:lang w:val="en-US"/>
              </w:rPr>
              <w:t>X</w:t>
            </w:r>
            <w:r w:rsidR="00160083" w:rsidRPr="00414D16">
              <w:rPr>
                <w:rFonts w:ascii="Times New Roman" w:hAnsi="Times New Roman" w:cs="Times New Roman"/>
                <w:sz w:val="28"/>
                <w:szCs w:val="28"/>
              </w:rPr>
              <w:t>6)</w:t>
            </w:r>
          </w:p>
        </w:tc>
        <w:tc>
          <w:tcPr>
            <w:tcW w:w="3270" w:type="dxa"/>
            <w:tcBorders>
              <w:top w:val="nil"/>
              <w:left w:val="nil"/>
              <w:bottom w:val="single" w:sz="4" w:space="0" w:color="auto"/>
              <w:right w:val="single" w:sz="4" w:space="0" w:color="auto"/>
            </w:tcBorders>
            <w:shd w:val="clear" w:color="000000" w:fill="FFFFFF"/>
            <w:noWrap/>
            <w:vAlign w:val="center"/>
          </w:tcPr>
          <w:p w:rsidR="003F1C07" w:rsidRPr="00414D16" w:rsidRDefault="003F1C07" w:rsidP="000C3654">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-0,07</w:t>
            </w:r>
            <w:r w:rsidR="000C3654">
              <w:rPr>
                <w:rFonts w:ascii="Times New Roman" w:hAnsi="Times New Roman" w:cs="Times New Roman"/>
                <w:sz w:val="28"/>
                <w:szCs w:val="28"/>
                <w:lang w:val="uk-UA"/>
              </w:rPr>
              <w:t>8</w:t>
            </w:r>
          </w:p>
        </w:tc>
      </w:tr>
      <w:tr w:rsidR="003F1C07" w:rsidRPr="00414D16" w:rsidTr="008C30A0">
        <w:trPr>
          <w:trHeight w:val="552"/>
          <w:jc w:val="center"/>
        </w:trPr>
        <w:tc>
          <w:tcPr>
            <w:tcW w:w="6585" w:type="dxa"/>
            <w:tcBorders>
              <w:top w:val="nil"/>
              <w:left w:val="single" w:sz="4" w:space="0" w:color="auto"/>
              <w:bottom w:val="single" w:sz="4" w:space="0" w:color="auto"/>
              <w:right w:val="single" w:sz="4" w:space="0" w:color="auto"/>
            </w:tcBorders>
            <w:shd w:val="clear" w:color="000000" w:fill="FFFFFF"/>
            <w:vAlign w:val="center"/>
          </w:tcPr>
          <w:p w:rsidR="003F1C07" w:rsidRPr="00414D16" w:rsidRDefault="00864831" w:rsidP="00C020F8">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 xml:space="preserve">Споживання </w:t>
            </w:r>
            <w:r w:rsidR="00B57A2B" w:rsidRPr="00414D16">
              <w:rPr>
                <w:rFonts w:ascii="Times New Roman" w:hAnsi="Times New Roman" w:cs="Times New Roman"/>
                <w:sz w:val="28"/>
                <w:szCs w:val="28"/>
                <w:lang w:val="uk-UA"/>
              </w:rPr>
              <w:t>картопл</w:t>
            </w:r>
            <w:r w:rsidRPr="00414D16">
              <w:rPr>
                <w:rFonts w:ascii="Times New Roman" w:hAnsi="Times New Roman" w:cs="Times New Roman"/>
                <w:sz w:val="28"/>
                <w:szCs w:val="28"/>
                <w:lang w:val="uk-UA"/>
              </w:rPr>
              <w:t>і</w:t>
            </w:r>
            <w:r w:rsidR="00160083" w:rsidRPr="00414D16">
              <w:rPr>
                <w:rFonts w:ascii="Times New Roman" w:hAnsi="Times New Roman" w:cs="Times New Roman"/>
                <w:sz w:val="28"/>
                <w:szCs w:val="28"/>
                <w:lang w:val="uk-UA"/>
              </w:rPr>
              <w:t xml:space="preserve"> </w:t>
            </w:r>
            <w:r w:rsidR="00160083" w:rsidRPr="00414D16">
              <w:rPr>
                <w:rFonts w:ascii="Times New Roman" w:hAnsi="Times New Roman" w:cs="Times New Roman"/>
                <w:sz w:val="28"/>
                <w:szCs w:val="28"/>
              </w:rPr>
              <w:t>(</w:t>
            </w:r>
            <w:r w:rsidR="00160083" w:rsidRPr="00414D16">
              <w:rPr>
                <w:rFonts w:ascii="Times New Roman" w:hAnsi="Times New Roman" w:cs="Times New Roman"/>
                <w:sz w:val="28"/>
                <w:szCs w:val="28"/>
                <w:lang w:val="en-US"/>
              </w:rPr>
              <w:t>X7</w:t>
            </w:r>
            <w:r w:rsidR="00160083" w:rsidRPr="00414D16">
              <w:rPr>
                <w:rFonts w:ascii="Times New Roman" w:hAnsi="Times New Roman" w:cs="Times New Roman"/>
                <w:sz w:val="28"/>
                <w:szCs w:val="28"/>
              </w:rPr>
              <w:t>)</w:t>
            </w:r>
          </w:p>
        </w:tc>
        <w:tc>
          <w:tcPr>
            <w:tcW w:w="3270" w:type="dxa"/>
            <w:tcBorders>
              <w:top w:val="nil"/>
              <w:left w:val="nil"/>
              <w:bottom w:val="single" w:sz="4" w:space="0" w:color="auto"/>
              <w:right w:val="single" w:sz="4" w:space="0" w:color="auto"/>
            </w:tcBorders>
            <w:shd w:val="clear" w:color="000000" w:fill="FFFFFF"/>
            <w:noWrap/>
            <w:vAlign w:val="center"/>
          </w:tcPr>
          <w:p w:rsidR="003F1C07" w:rsidRPr="00414D16" w:rsidRDefault="003F1C07" w:rsidP="00C020F8">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-0,922</w:t>
            </w:r>
          </w:p>
        </w:tc>
      </w:tr>
      <w:tr w:rsidR="003F1C07" w:rsidRPr="00414D16" w:rsidTr="008C30A0">
        <w:trPr>
          <w:trHeight w:val="552"/>
          <w:jc w:val="center"/>
        </w:trPr>
        <w:tc>
          <w:tcPr>
            <w:tcW w:w="6585" w:type="dxa"/>
            <w:tcBorders>
              <w:top w:val="nil"/>
              <w:left w:val="single" w:sz="4" w:space="0" w:color="auto"/>
              <w:bottom w:val="single" w:sz="4" w:space="0" w:color="auto"/>
              <w:right w:val="single" w:sz="4" w:space="0" w:color="auto"/>
            </w:tcBorders>
            <w:shd w:val="clear" w:color="000000" w:fill="FFFFFF"/>
            <w:vAlign w:val="center"/>
          </w:tcPr>
          <w:p w:rsidR="003F1C07" w:rsidRPr="00414D16" w:rsidRDefault="00864831" w:rsidP="00C020F8">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 xml:space="preserve">Споживання </w:t>
            </w:r>
            <w:r w:rsidR="00B57A2B" w:rsidRPr="00414D16">
              <w:rPr>
                <w:rFonts w:ascii="Times New Roman" w:hAnsi="Times New Roman" w:cs="Times New Roman"/>
                <w:sz w:val="28"/>
                <w:szCs w:val="28"/>
                <w:lang w:val="uk-UA"/>
              </w:rPr>
              <w:t>овочі</w:t>
            </w:r>
            <w:r w:rsidRPr="00414D16">
              <w:rPr>
                <w:rFonts w:ascii="Times New Roman" w:hAnsi="Times New Roman" w:cs="Times New Roman"/>
                <w:sz w:val="28"/>
                <w:szCs w:val="28"/>
                <w:lang w:val="uk-UA"/>
              </w:rPr>
              <w:t>в</w:t>
            </w:r>
            <w:r w:rsidR="00B57A2B" w:rsidRPr="00414D16">
              <w:rPr>
                <w:rFonts w:ascii="Times New Roman" w:hAnsi="Times New Roman" w:cs="Times New Roman"/>
                <w:sz w:val="28"/>
                <w:szCs w:val="28"/>
                <w:lang w:val="uk-UA"/>
              </w:rPr>
              <w:t xml:space="preserve"> та баштанн</w:t>
            </w:r>
            <w:r w:rsidRPr="00414D16">
              <w:rPr>
                <w:rFonts w:ascii="Times New Roman" w:hAnsi="Times New Roman" w:cs="Times New Roman"/>
                <w:sz w:val="28"/>
                <w:szCs w:val="28"/>
                <w:lang w:val="uk-UA"/>
              </w:rPr>
              <w:t>их</w:t>
            </w:r>
            <w:r w:rsidR="00160083" w:rsidRPr="00414D16">
              <w:rPr>
                <w:rFonts w:ascii="Times New Roman" w:hAnsi="Times New Roman" w:cs="Times New Roman"/>
                <w:sz w:val="28"/>
                <w:szCs w:val="28"/>
                <w:lang w:val="uk-UA"/>
              </w:rPr>
              <w:t xml:space="preserve"> </w:t>
            </w:r>
            <w:r w:rsidR="00160083" w:rsidRPr="00414D16">
              <w:rPr>
                <w:rFonts w:ascii="Times New Roman" w:hAnsi="Times New Roman" w:cs="Times New Roman"/>
                <w:sz w:val="28"/>
                <w:szCs w:val="28"/>
              </w:rPr>
              <w:t>(</w:t>
            </w:r>
            <w:r w:rsidR="00160083" w:rsidRPr="00414D16">
              <w:rPr>
                <w:rFonts w:ascii="Times New Roman" w:hAnsi="Times New Roman" w:cs="Times New Roman"/>
                <w:sz w:val="28"/>
                <w:szCs w:val="28"/>
                <w:lang w:val="en-US"/>
              </w:rPr>
              <w:t>X</w:t>
            </w:r>
            <w:r w:rsidR="00160083" w:rsidRPr="00414D16">
              <w:rPr>
                <w:rFonts w:ascii="Times New Roman" w:hAnsi="Times New Roman" w:cs="Times New Roman"/>
                <w:sz w:val="28"/>
                <w:szCs w:val="28"/>
              </w:rPr>
              <w:t>8)</w:t>
            </w:r>
          </w:p>
        </w:tc>
        <w:tc>
          <w:tcPr>
            <w:tcW w:w="3270" w:type="dxa"/>
            <w:tcBorders>
              <w:top w:val="nil"/>
              <w:left w:val="nil"/>
              <w:bottom w:val="single" w:sz="4" w:space="0" w:color="auto"/>
              <w:right w:val="single" w:sz="4" w:space="0" w:color="auto"/>
            </w:tcBorders>
            <w:shd w:val="clear" w:color="000000" w:fill="FFFFFF"/>
            <w:noWrap/>
            <w:vAlign w:val="center"/>
          </w:tcPr>
          <w:p w:rsidR="003F1C07" w:rsidRPr="00414D16" w:rsidRDefault="003F1C07" w:rsidP="00C020F8">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0,561</w:t>
            </w:r>
          </w:p>
        </w:tc>
      </w:tr>
      <w:tr w:rsidR="003F1C07" w:rsidRPr="00414D16" w:rsidTr="008C30A0">
        <w:trPr>
          <w:trHeight w:val="552"/>
          <w:jc w:val="center"/>
        </w:trPr>
        <w:tc>
          <w:tcPr>
            <w:tcW w:w="6585" w:type="dxa"/>
            <w:tcBorders>
              <w:top w:val="single" w:sz="4" w:space="0" w:color="auto"/>
              <w:left w:val="single" w:sz="4" w:space="0" w:color="auto"/>
              <w:bottom w:val="single" w:sz="4" w:space="0" w:color="auto"/>
              <w:right w:val="single" w:sz="4" w:space="0" w:color="auto"/>
            </w:tcBorders>
            <w:shd w:val="clear" w:color="000000" w:fill="FFFFFF"/>
            <w:vAlign w:val="center"/>
          </w:tcPr>
          <w:p w:rsidR="003F1C07" w:rsidRPr="00414D16" w:rsidRDefault="006A0FB5" w:rsidP="008C30A0">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Споживання фруктів, ягід, горіх, винограду</w:t>
            </w:r>
            <w:r w:rsidR="00160083" w:rsidRPr="00414D16">
              <w:rPr>
                <w:rFonts w:ascii="Times New Roman" w:hAnsi="Times New Roman" w:cs="Times New Roman"/>
                <w:sz w:val="28"/>
                <w:szCs w:val="28"/>
                <w:lang w:val="uk-UA"/>
              </w:rPr>
              <w:t xml:space="preserve"> </w:t>
            </w:r>
            <w:r w:rsidR="00160083" w:rsidRPr="00414D16">
              <w:rPr>
                <w:rFonts w:ascii="Times New Roman" w:hAnsi="Times New Roman" w:cs="Times New Roman"/>
                <w:sz w:val="28"/>
                <w:szCs w:val="28"/>
              </w:rPr>
              <w:t>(</w:t>
            </w:r>
            <w:r w:rsidR="00160083" w:rsidRPr="00414D16">
              <w:rPr>
                <w:rFonts w:ascii="Times New Roman" w:hAnsi="Times New Roman" w:cs="Times New Roman"/>
                <w:sz w:val="28"/>
                <w:szCs w:val="28"/>
                <w:lang w:val="en-US"/>
              </w:rPr>
              <w:t>X</w:t>
            </w:r>
            <w:r w:rsidR="00160083" w:rsidRPr="00414D16">
              <w:rPr>
                <w:rFonts w:ascii="Times New Roman" w:hAnsi="Times New Roman" w:cs="Times New Roman"/>
                <w:sz w:val="28"/>
                <w:szCs w:val="28"/>
              </w:rPr>
              <w:t>9)</w:t>
            </w:r>
          </w:p>
        </w:tc>
        <w:tc>
          <w:tcPr>
            <w:tcW w:w="3270" w:type="dxa"/>
            <w:tcBorders>
              <w:top w:val="single" w:sz="4" w:space="0" w:color="auto"/>
              <w:left w:val="nil"/>
              <w:bottom w:val="single" w:sz="4" w:space="0" w:color="auto"/>
              <w:right w:val="single" w:sz="4" w:space="0" w:color="auto"/>
            </w:tcBorders>
            <w:shd w:val="clear" w:color="000000" w:fill="FFFFFF"/>
            <w:noWrap/>
            <w:vAlign w:val="center"/>
          </w:tcPr>
          <w:p w:rsidR="003F1C07" w:rsidRPr="00414D16" w:rsidRDefault="003F1C07" w:rsidP="00C020F8">
            <w:pPr>
              <w:spacing w:after="0" w:line="240" w:lineRule="auto"/>
              <w:jc w:val="center"/>
              <w:rPr>
                <w:rFonts w:ascii="Times New Roman" w:hAnsi="Times New Roman" w:cs="Times New Roman"/>
                <w:sz w:val="28"/>
                <w:szCs w:val="28"/>
                <w:lang w:val="uk-UA"/>
              </w:rPr>
            </w:pPr>
            <w:r w:rsidRPr="00414D16">
              <w:rPr>
                <w:rFonts w:ascii="Times New Roman" w:hAnsi="Times New Roman" w:cs="Times New Roman"/>
                <w:sz w:val="28"/>
                <w:szCs w:val="28"/>
                <w:lang w:val="uk-UA"/>
              </w:rPr>
              <w:t>0,924</w:t>
            </w:r>
          </w:p>
        </w:tc>
      </w:tr>
      <w:tr w:rsidR="000C3654" w:rsidRPr="00414D16" w:rsidTr="000C3654">
        <w:trPr>
          <w:trHeight w:val="552"/>
          <w:jc w:val="center"/>
        </w:trPr>
        <w:tc>
          <w:tcPr>
            <w:tcW w:w="6585" w:type="dxa"/>
            <w:tcBorders>
              <w:top w:val="single" w:sz="4" w:space="0" w:color="auto"/>
              <w:left w:val="single" w:sz="4" w:space="0" w:color="auto"/>
              <w:bottom w:val="single" w:sz="4" w:space="0" w:color="auto"/>
              <w:right w:val="single" w:sz="4" w:space="0" w:color="auto"/>
            </w:tcBorders>
            <w:shd w:val="clear" w:color="000000" w:fill="FFFFFF"/>
            <w:vAlign w:val="center"/>
          </w:tcPr>
          <w:p w:rsidR="000C3654" w:rsidRPr="000C3654" w:rsidRDefault="000C3654" w:rsidP="000C3654">
            <w:pPr>
              <w:spacing w:after="0" w:line="240" w:lineRule="auto"/>
              <w:jc w:val="center"/>
              <w:rPr>
                <w:rFonts w:ascii="Times New Roman" w:hAnsi="Times New Roman" w:cs="Times New Roman"/>
                <w:sz w:val="28"/>
                <w:szCs w:val="28"/>
                <w:lang w:val="uk-UA"/>
              </w:rPr>
            </w:pPr>
            <w:r w:rsidRPr="000C3654">
              <w:rPr>
                <w:rFonts w:ascii="Times New Roman" w:hAnsi="Times New Roman" w:cs="Times New Roman"/>
                <w:sz w:val="28"/>
                <w:szCs w:val="28"/>
                <w:lang w:val="uk-UA"/>
              </w:rPr>
              <w:t>Споживання хлібу та хлібних продуктів (X10)</w:t>
            </w:r>
          </w:p>
        </w:tc>
        <w:tc>
          <w:tcPr>
            <w:tcW w:w="3270" w:type="dxa"/>
            <w:tcBorders>
              <w:top w:val="single" w:sz="4" w:space="0" w:color="auto"/>
              <w:left w:val="nil"/>
              <w:bottom w:val="single" w:sz="4" w:space="0" w:color="auto"/>
              <w:right w:val="single" w:sz="4" w:space="0" w:color="auto"/>
            </w:tcBorders>
            <w:shd w:val="clear" w:color="000000" w:fill="FFFFFF"/>
            <w:noWrap/>
            <w:vAlign w:val="center"/>
          </w:tcPr>
          <w:p w:rsidR="000C3654" w:rsidRPr="000C3654" w:rsidRDefault="000C3654" w:rsidP="00047C3C">
            <w:pPr>
              <w:spacing w:after="0" w:line="240" w:lineRule="auto"/>
              <w:jc w:val="center"/>
              <w:rPr>
                <w:rFonts w:ascii="Times New Roman" w:hAnsi="Times New Roman" w:cs="Times New Roman"/>
                <w:sz w:val="28"/>
                <w:szCs w:val="28"/>
                <w:lang w:val="uk-UA"/>
              </w:rPr>
            </w:pPr>
            <w:r w:rsidRPr="000C3654">
              <w:rPr>
                <w:rFonts w:ascii="Times New Roman" w:hAnsi="Times New Roman" w:cs="Times New Roman"/>
                <w:sz w:val="28"/>
                <w:szCs w:val="28"/>
                <w:lang w:val="uk-UA"/>
              </w:rPr>
              <w:t>-0,92</w:t>
            </w:r>
            <w:r>
              <w:rPr>
                <w:rFonts w:ascii="Times New Roman" w:hAnsi="Times New Roman" w:cs="Times New Roman"/>
                <w:sz w:val="28"/>
                <w:szCs w:val="28"/>
                <w:lang w:val="uk-UA"/>
              </w:rPr>
              <w:t>3</w:t>
            </w:r>
          </w:p>
        </w:tc>
      </w:tr>
    </w:tbl>
    <w:p w:rsidR="006F71B3" w:rsidRPr="00414D16" w:rsidRDefault="006F71B3" w:rsidP="003066C6">
      <w:pPr>
        <w:spacing w:after="0" w:line="360" w:lineRule="auto"/>
        <w:ind w:firstLine="567"/>
        <w:jc w:val="both"/>
        <w:rPr>
          <w:rFonts w:ascii="Times New Roman" w:hAnsi="Times New Roman" w:cs="Times New Roman"/>
          <w:sz w:val="28"/>
          <w:szCs w:val="28"/>
          <w:lang w:val="uk-UA"/>
        </w:rPr>
      </w:pPr>
    </w:p>
    <w:p w:rsidR="00965ADD" w:rsidRPr="00414D16" w:rsidRDefault="006A0FB5" w:rsidP="006A0FB5">
      <w:pPr>
        <w:spacing w:after="0" w:line="360" w:lineRule="auto"/>
        <w:ind w:firstLine="708"/>
        <w:jc w:val="both"/>
        <w:rPr>
          <w:rFonts w:ascii="Times New Roman" w:hAnsi="Times New Roman" w:cs="Times New Roman"/>
          <w:sz w:val="28"/>
          <w:szCs w:val="28"/>
          <w:lang w:val="uk-UA"/>
        </w:rPr>
      </w:pPr>
      <w:r w:rsidRPr="00414D16">
        <w:rPr>
          <w:rFonts w:ascii="Times New Roman" w:hAnsi="Times New Roman" w:cs="Times New Roman"/>
          <w:sz w:val="28"/>
          <w:szCs w:val="28"/>
          <w:lang w:val="uk-UA"/>
        </w:rPr>
        <w:t>Парні коефіцієнти кореляції відображають зв’язок споживання продукції харчування з загальним рівнем здоров'я. Встановлено досить щільний зв’язок з споживанням фруктів, ягід, горіх, винограду (0,924), а також щільний</w:t>
      </w:r>
      <w:r w:rsidR="00960311" w:rsidRPr="00414D16">
        <w:rPr>
          <w:rFonts w:ascii="Times New Roman" w:hAnsi="Times New Roman" w:cs="Times New Roman"/>
          <w:sz w:val="28"/>
          <w:szCs w:val="28"/>
          <w:lang w:val="uk-UA"/>
        </w:rPr>
        <w:t>, але обернений</w:t>
      </w:r>
      <w:r w:rsidRPr="00414D16">
        <w:rPr>
          <w:rFonts w:ascii="Times New Roman" w:hAnsi="Times New Roman" w:cs="Times New Roman"/>
          <w:sz w:val="28"/>
          <w:szCs w:val="28"/>
          <w:lang w:val="uk-UA"/>
        </w:rPr>
        <w:t xml:space="preserve"> зв’язок з споживанням хлібу та хлібних продуктів</w:t>
      </w:r>
      <w:r w:rsidR="00965ADD" w:rsidRPr="00414D16">
        <w:rPr>
          <w:rFonts w:ascii="Times New Roman" w:hAnsi="Times New Roman" w:cs="Times New Roman"/>
          <w:sz w:val="28"/>
          <w:szCs w:val="28"/>
          <w:lang w:val="uk-UA"/>
        </w:rPr>
        <w:t xml:space="preserve"> (-0,923</w:t>
      </w:r>
      <w:r w:rsidR="00DF632F" w:rsidRPr="00414D16">
        <w:rPr>
          <w:rFonts w:ascii="Times New Roman" w:hAnsi="Times New Roman" w:cs="Times New Roman"/>
          <w:sz w:val="28"/>
          <w:szCs w:val="28"/>
          <w:lang w:val="uk-UA"/>
        </w:rPr>
        <w:t>), а також споживанням картоплі (-0,922). Це пов’язано в першу чергу з тим, що хліб та картопля є джерелом простих вуглеводів, надмірне споживання вуглеводів — поширена причина порушення обміну речовин, що сприяє розвитку ряду захворювань.</w:t>
      </w:r>
      <w:r w:rsidR="00960311" w:rsidRPr="00414D16">
        <w:rPr>
          <w:rFonts w:ascii="Times New Roman" w:hAnsi="Times New Roman" w:cs="Times New Roman"/>
          <w:sz w:val="28"/>
          <w:szCs w:val="28"/>
          <w:lang w:val="uk-UA"/>
        </w:rPr>
        <w:t xml:space="preserve"> В свою чергу фрукти, ягоди, горіхи, виноград є важливим природним джерелом вітамінів, макро- та мікроелементів, тому споживання цих продуктів є вкрай важливим для здоров'я наслення.</w:t>
      </w:r>
    </w:p>
    <w:p w:rsidR="006C06E9" w:rsidRPr="00414D16" w:rsidRDefault="006A0FB5" w:rsidP="00C3204B">
      <w:pPr>
        <w:spacing w:after="0" w:line="360" w:lineRule="auto"/>
        <w:ind w:firstLine="708"/>
        <w:jc w:val="both"/>
        <w:rPr>
          <w:rFonts w:ascii="Times New Roman" w:hAnsi="Times New Roman" w:cs="Times New Roman"/>
          <w:sz w:val="28"/>
          <w:szCs w:val="28"/>
          <w:lang w:val="uk-UA"/>
        </w:rPr>
      </w:pPr>
      <w:r w:rsidRPr="00414D16">
        <w:rPr>
          <w:rFonts w:ascii="Times New Roman" w:hAnsi="Times New Roman" w:cs="Times New Roman"/>
          <w:sz w:val="28"/>
          <w:szCs w:val="28"/>
          <w:lang w:val="uk-UA"/>
        </w:rPr>
        <w:t xml:space="preserve">За шкалою Чеддока (0,7-0,9) виявлені високі зв’язки </w:t>
      </w:r>
      <w:r w:rsidR="00960311" w:rsidRPr="00414D16">
        <w:rPr>
          <w:rFonts w:ascii="Times New Roman" w:hAnsi="Times New Roman" w:cs="Times New Roman"/>
          <w:sz w:val="28"/>
          <w:szCs w:val="28"/>
          <w:lang w:val="uk-UA"/>
        </w:rPr>
        <w:t xml:space="preserve">загального рівня здоров'я </w:t>
      </w:r>
      <w:r w:rsidRPr="00414D16">
        <w:rPr>
          <w:rFonts w:ascii="Times New Roman" w:hAnsi="Times New Roman" w:cs="Times New Roman"/>
          <w:sz w:val="28"/>
          <w:szCs w:val="28"/>
          <w:lang w:val="uk-UA"/>
        </w:rPr>
        <w:t xml:space="preserve">з споживанням м’яса та м’ясопродуктів </w:t>
      </w:r>
      <w:r w:rsidR="00C3204B" w:rsidRPr="00414D16">
        <w:rPr>
          <w:rFonts w:ascii="Times New Roman" w:hAnsi="Times New Roman" w:cs="Times New Roman"/>
          <w:sz w:val="28"/>
          <w:szCs w:val="28"/>
          <w:lang w:val="uk-UA"/>
        </w:rPr>
        <w:t xml:space="preserve">в Україні </w:t>
      </w:r>
      <w:r w:rsidRPr="00414D16">
        <w:rPr>
          <w:rFonts w:ascii="Times New Roman" w:hAnsi="Times New Roman" w:cs="Times New Roman"/>
          <w:sz w:val="28"/>
          <w:szCs w:val="28"/>
          <w:lang w:val="uk-UA"/>
        </w:rPr>
        <w:t>(0,7</w:t>
      </w:r>
      <w:r w:rsidR="00960311" w:rsidRPr="00414D16">
        <w:rPr>
          <w:rFonts w:ascii="Times New Roman" w:hAnsi="Times New Roman" w:cs="Times New Roman"/>
          <w:sz w:val="28"/>
          <w:szCs w:val="28"/>
          <w:lang w:val="uk-UA"/>
        </w:rPr>
        <w:t>0</w:t>
      </w:r>
      <w:r w:rsidR="000C3654">
        <w:rPr>
          <w:rFonts w:ascii="Times New Roman" w:hAnsi="Times New Roman" w:cs="Times New Roman"/>
          <w:sz w:val="28"/>
          <w:szCs w:val="28"/>
          <w:lang w:val="uk-UA"/>
        </w:rPr>
        <w:t>6</w:t>
      </w:r>
      <w:r w:rsidR="006C06E9" w:rsidRPr="00414D16">
        <w:rPr>
          <w:rFonts w:ascii="Times New Roman" w:hAnsi="Times New Roman" w:cs="Times New Roman"/>
          <w:sz w:val="28"/>
          <w:szCs w:val="28"/>
          <w:lang w:val="uk-UA"/>
        </w:rPr>
        <w:t>). Продукти тваринного походження є джерелом біологічно-цінних білків, насичених жирів, вітамінів групи В і жиророзчинних вітамінів, фосфору, заліза.</w:t>
      </w:r>
    </w:p>
    <w:p w:rsidR="003F5172" w:rsidRPr="00414D16" w:rsidRDefault="00960311" w:rsidP="00FC6FA4">
      <w:pPr>
        <w:spacing w:after="0" w:line="360" w:lineRule="auto"/>
        <w:ind w:firstLine="567"/>
        <w:jc w:val="both"/>
        <w:rPr>
          <w:rFonts w:ascii="Times New Roman" w:hAnsi="Times New Roman" w:cs="Times New Roman"/>
          <w:sz w:val="28"/>
          <w:szCs w:val="28"/>
          <w:lang w:val="uk-UA"/>
        </w:rPr>
      </w:pPr>
      <w:r w:rsidRPr="00414D16">
        <w:rPr>
          <w:rFonts w:ascii="Times New Roman" w:hAnsi="Times New Roman" w:cs="Times New Roman"/>
          <w:sz w:val="28"/>
          <w:szCs w:val="28"/>
          <w:lang w:val="uk-UA"/>
        </w:rPr>
        <w:lastRenderedPageBreak/>
        <w:t xml:space="preserve"> </w:t>
      </w:r>
      <w:r w:rsidR="006C06E9" w:rsidRPr="00414D16">
        <w:rPr>
          <w:rFonts w:ascii="Times New Roman" w:hAnsi="Times New Roman" w:cs="Times New Roman"/>
          <w:sz w:val="28"/>
          <w:szCs w:val="28"/>
          <w:lang w:val="uk-UA"/>
        </w:rPr>
        <w:t xml:space="preserve"> Т</w:t>
      </w:r>
      <w:r w:rsidRPr="00414D16">
        <w:rPr>
          <w:rFonts w:ascii="Times New Roman" w:hAnsi="Times New Roman" w:cs="Times New Roman"/>
          <w:sz w:val="28"/>
          <w:szCs w:val="28"/>
          <w:lang w:val="uk-UA"/>
        </w:rPr>
        <w:t xml:space="preserve">акож </w:t>
      </w:r>
      <w:r w:rsidR="006C06E9" w:rsidRPr="00414D16">
        <w:rPr>
          <w:rFonts w:ascii="Times New Roman" w:hAnsi="Times New Roman" w:cs="Times New Roman"/>
          <w:sz w:val="28"/>
          <w:szCs w:val="28"/>
          <w:lang w:val="uk-UA"/>
        </w:rPr>
        <w:t xml:space="preserve">виявлені </w:t>
      </w:r>
      <w:r w:rsidRPr="00414D16">
        <w:rPr>
          <w:rFonts w:ascii="Times New Roman" w:hAnsi="Times New Roman" w:cs="Times New Roman"/>
          <w:sz w:val="28"/>
          <w:szCs w:val="28"/>
          <w:lang w:val="uk-UA"/>
        </w:rPr>
        <w:t xml:space="preserve">високі, але обернені зв’язки  з споживанням молока та молочних продуктів </w:t>
      </w:r>
      <w:r w:rsidR="006A0FB5" w:rsidRPr="00414D16">
        <w:rPr>
          <w:rFonts w:ascii="Times New Roman" w:hAnsi="Times New Roman" w:cs="Times New Roman"/>
          <w:sz w:val="28"/>
          <w:szCs w:val="28"/>
          <w:lang w:val="uk-UA"/>
        </w:rPr>
        <w:t>(</w:t>
      </w:r>
      <w:r w:rsidR="000C3654">
        <w:rPr>
          <w:rFonts w:ascii="Times New Roman" w:hAnsi="Times New Roman" w:cs="Times New Roman"/>
          <w:sz w:val="28"/>
          <w:szCs w:val="28"/>
          <w:lang w:val="uk-UA"/>
        </w:rPr>
        <w:t>-0,737</w:t>
      </w:r>
      <w:r w:rsidRPr="00414D16">
        <w:rPr>
          <w:rFonts w:ascii="Times New Roman" w:hAnsi="Times New Roman" w:cs="Times New Roman"/>
          <w:sz w:val="28"/>
          <w:szCs w:val="28"/>
          <w:lang w:val="uk-UA"/>
        </w:rPr>
        <w:t xml:space="preserve">) та цукру (-0,715). </w:t>
      </w:r>
      <w:r w:rsidR="00C3204B" w:rsidRPr="00414D16">
        <w:rPr>
          <w:rFonts w:ascii="Times New Roman" w:hAnsi="Times New Roman" w:cs="Times New Roman"/>
          <w:sz w:val="28"/>
          <w:szCs w:val="28"/>
          <w:lang w:val="uk-UA"/>
        </w:rPr>
        <w:t>Це пояснюється тим, що надмірне споживання цукру сприяє порушенню жирового обміну, призводить до збільшення концентрації холестерину і цукру у крові, вносить дезорганізацію у функції клітин</w:t>
      </w:r>
      <w:r w:rsidR="005B30A8" w:rsidRPr="00414D16">
        <w:rPr>
          <w:rFonts w:ascii="Times New Roman" w:hAnsi="Times New Roman" w:cs="Times New Roman"/>
          <w:sz w:val="28"/>
          <w:szCs w:val="28"/>
          <w:lang w:val="uk-UA"/>
        </w:rPr>
        <w:t xml:space="preserve"> [</w:t>
      </w:r>
      <w:r w:rsidR="00A01E60" w:rsidRPr="00414D16">
        <w:rPr>
          <w:rFonts w:ascii="Times New Roman" w:hAnsi="Times New Roman" w:cs="Times New Roman"/>
          <w:sz w:val="28"/>
          <w:szCs w:val="28"/>
          <w:lang w:val="uk-UA"/>
        </w:rPr>
        <w:t>7</w:t>
      </w:r>
      <w:r w:rsidR="005B30A8" w:rsidRPr="00414D16">
        <w:rPr>
          <w:rFonts w:ascii="Times New Roman" w:hAnsi="Times New Roman" w:cs="Times New Roman"/>
          <w:sz w:val="28"/>
          <w:szCs w:val="28"/>
          <w:lang w:val="uk-UA"/>
        </w:rPr>
        <w:t>]</w:t>
      </w:r>
      <w:r w:rsidR="00C3204B" w:rsidRPr="00414D16">
        <w:rPr>
          <w:rFonts w:ascii="Times New Roman" w:hAnsi="Times New Roman" w:cs="Times New Roman"/>
          <w:sz w:val="28"/>
          <w:szCs w:val="28"/>
          <w:lang w:val="uk-UA"/>
        </w:rPr>
        <w:t>.</w:t>
      </w:r>
    </w:p>
    <w:p w:rsidR="003F5172" w:rsidRPr="00414D16" w:rsidRDefault="003F5172" w:rsidP="003F5172">
      <w:pPr>
        <w:spacing w:after="0" w:line="360" w:lineRule="auto"/>
        <w:ind w:firstLine="708"/>
        <w:jc w:val="both"/>
        <w:rPr>
          <w:rFonts w:ascii="Times New Roman" w:hAnsi="Times New Roman" w:cs="Times New Roman"/>
          <w:sz w:val="28"/>
          <w:szCs w:val="28"/>
          <w:lang w:val="uk-UA"/>
        </w:rPr>
      </w:pPr>
      <w:r w:rsidRPr="00414D16">
        <w:rPr>
          <w:rFonts w:ascii="Times New Roman" w:hAnsi="Times New Roman" w:cs="Times New Roman"/>
          <w:sz w:val="28"/>
          <w:szCs w:val="28"/>
          <w:lang w:val="uk-UA"/>
        </w:rPr>
        <w:t>З</w:t>
      </w:r>
      <w:r w:rsidR="00C3204B" w:rsidRPr="00414D16">
        <w:rPr>
          <w:rFonts w:ascii="Times New Roman" w:hAnsi="Times New Roman" w:cs="Times New Roman"/>
          <w:sz w:val="28"/>
          <w:szCs w:val="28"/>
          <w:lang w:val="uk-UA"/>
        </w:rPr>
        <w:t>вор</w:t>
      </w:r>
      <w:r w:rsidRPr="00414D16">
        <w:rPr>
          <w:rFonts w:ascii="Times New Roman" w:hAnsi="Times New Roman" w:cs="Times New Roman"/>
          <w:sz w:val="28"/>
          <w:szCs w:val="28"/>
          <w:lang w:val="uk-UA"/>
        </w:rPr>
        <w:t>о</w:t>
      </w:r>
      <w:r w:rsidR="00C3204B" w:rsidRPr="00414D16">
        <w:rPr>
          <w:rFonts w:ascii="Times New Roman" w:hAnsi="Times New Roman" w:cs="Times New Roman"/>
          <w:sz w:val="28"/>
          <w:szCs w:val="28"/>
          <w:lang w:val="uk-UA"/>
        </w:rPr>
        <w:t>тній зв’язок споживання молочних продуктів з загальним рівнем здоров'я може пояснюватись тим, що значна частина цієї продукції</w:t>
      </w:r>
      <w:r w:rsidR="006C06E9" w:rsidRPr="00414D16">
        <w:rPr>
          <w:rFonts w:ascii="Times New Roman" w:hAnsi="Times New Roman" w:cs="Times New Roman"/>
          <w:sz w:val="28"/>
          <w:szCs w:val="28"/>
          <w:lang w:val="uk-UA"/>
        </w:rPr>
        <w:t xml:space="preserve"> є </w:t>
      </w:r>
      <w:r w:rsidR="001524C4" w:rsidRPr="00414D16">
        <w:rPr>
          <w:rFonts w:ascii="Times New Roman" w:hAnsi="Times New Roman" w:cs="Times New Roman"/>
          <w:sz w:val="28"/>
          <w:szCs w:val="28"/>
          <w:lang w:val="uk-UA"/>
        </w:rPr>
        <w:t>низькоякісною</w:t>
      </w:r>
      <w:r w:rsidR="006C06E9" w:rsidRPr="00414D16">
        <w:rPr>
          <w:rFonts w:ascii="Times New Roman" w:hAnsi="Times New Roman" w:cs="Times New Roman"/>
          <w:sz w:val="28"/>
          <w:szCs w:val="28"/>
          <w:lang w:val="uk-UA"/>
        </w:rPr>
        <w:t xml:space="preserve"> та </w:t>
      </w:r>
      <w:r w:rsidR="00C3204B" w:rsidRPr="00414D16">
        <w:rPr>
          <w:rFonts w:ascii="Times New Roman" w:hAnsi="Times New Roman" w:cs="Times New Roman"/>
          <w:sz w:val="28"/>
          <w:szCs w:val="28"/>
          <w:lang w:val="uk-UA"/>
        </w:rPr>
        <w:t>не відповідає вимогам нормативної документації</w:t>
      </w:r>
      <w:r w:rsidR="006C06E9" w:rsidRPr="00414D16">
        <w:rPr>
          <w:rFonts w:ascii="Times New Roman" w:hAnsi="Times New Roman" w:cs="Times New Roman"/>
          <w:sz w:val="28"/>
          <w:szCs w:val="28"/>
          <w:lang w:val="uk-UA"/>
        </w:rPr>
        <w:t>.</w:t>
      </w:r>
      <w:r w:rsidR="00C3204B" w:rsidRPr="00414D16">
        <w:rPr>
          <w:rFonts w:ascii="Times New Roman" w:hAnsi="Times New Roman" w:cs="Times New Roman"/>
          <w:sz w:val="28"/>
          <w:szCs w:val="28"/>
          <w:lang w:val="uk-UA"/>
        </w:rPr>
        <w:t xml:space="preserve"> </w:t>
      </w:r>
      <w:r w:rsidRPr="00414D16">
        <w:rPr>
          <w:rFonts w:ascii="Times New Roman" w:hAnsi="Times New Roman" w:cs="Times New Roman"/>
          <w:sz w:val="28"/>
          <w:szCs w:val="28"/>
          <w:lang w:val="uk-UA"/>
        </w:rPr>
        <w:t>В той же час білки молока є біологічно цінними, оскільки до їх складу входять всі незамінні амінокислоти в оптимальному співвідношенні. Молочний цукор сприяє засвоєнню кальцію, сприятливо впливає на кишкову мікрофлору. Поряд з молоком в раціон харчування людини важливо включати молочнокислі продукти, оскільки в них міститься мікробний фермент, який заповнює його нестачу у людей. Кисломолочні продукти збагачені і вітаміном В12, який синтезуються мікроорганізмами, що входять до складу заквасок. Таким чином, молочні продукти мають високу біологічну цінність, тому державі слід запроваджувати ефективну політику контролю та підвищення якості цих продуктів.</w:t>
      </w:r>
    </w:p>
    <w:p w:rsidR="004A1820" w:rsidRDefault="004A1820" w:rsidP="00A06238">
      <w:pPr>
        <w:spacing w:after="0" w:line="360" w:lineRule="auto"/>
        <w:ind w:firstLine="708"/>
        <w:jc w:val="both"/>
        <w:rPr>
          <w:rFonts w:ascii="Times New Roman" w:hAnsi="Times New Roman" w:cs="Times New Roman"/>
          <w:sz w:val="28"/>
          <w:szCs w:val="28"/>
          <w:lang w:val="uk-UA"/>
        </w:rPr>
      </w:pPr>
      <w:r w:rsidRPr="004A1820">
        <w:rPr>
          <w:rFonts w:ascii="Times New Roman" w:hAnsi="Times New Roman" w:cs="Times New Roman"/>
          <w:sz w:val="28"/>
          <w:szCs w:val="28"/>
          <w:lang w:val="uk-UA"/>
        </w:rPr>
        <w:t>Помітний зв’язок встановлено з фактором споживання овочів та баштанних” (0,561). Овочі — основне джерело вітаміну С (капуста, картопля, перець, петрушка, зелена і ріпчаста цибуля), каротину (морква, помідори), вітамінів груп К, Е (зелені листяні овочі) і В (бобові, капуста), а також мінеральних речовин (0,2-2 %), зокрема солей калію, кальцію, натрію, фосфору, заліза [8].</w:t>
      </w:r>
    </w:p>
    <w:p w:rsidR="00A06238" w:rsidRPr="00414D16" w:rsidRDefault="001524C4" w:rsidP="00A06238">
      <w:pPr>
        <w:spacing w:after="0" w:line="360" w:lineRule="auto"/>
        <w:ind w:firstLine="708"/>
        <w:jc w:val="both"/>
        <w:rPr>
          <w:rFonts w:ascii="Times New Roman" w:hAnsi="Times New Roman" w:cs="Times New Roman"/>
          <w:sz w:val="28"/>
          <w:szCs w:val="28"/>
          <w:lang w:val="uk-UA"/>
        </w:rPr>
      </w:pPr>
      <w:r w:rsidRPr="00414D16">
        <w:rPr>
          <w:rFonts w:ascii="Times New Roman" w:hAnsi="Times New Roman" w:cs="Times New Roman"/>
          <w:sz w:val="28"/>
          <w:szCs w:val="28"/>
          <w:lang w:val="uk-UA"/>
        </w:rPr>
        <w:t>Також виявлені помірні, але зворотні зв’язки загального рівня здоров'я</w:t>
      </w:r>
      <w:r w:rsidR="004A1820">
        <w:rPr>
          <w:rFonts w:ascii="Times New Roman" w:hAnsi="Times New Roman" w:cs="Times New Roman"/>
          <w:sz w:val="28"/>
          <w:szCs w:val="28"/>
          <w:lang w:val="uk-UA"/>
        </w:rPr>
        <w:t xml:space="preserve"> населення</w:t>
      </w:r>
      <w:r w:rsidRPr="00414D16">
        <w:rPr>
          <w:rFonts w:ascii="Times New Roman" w:hAnsi="Times New Roman" w:cs="Times New Roman"/>
          <w:sz w:val="28"/>
          <w:szCs w:val="28"/>
          <w:lang w:val="uk-UA"/>
        </w:rPr>
        <w:t xml:space="preserve"> з споживанням риби та рибопродуктів, що в п</w:t>
      </w:r>
      <w:r w:rsidR="004A1820">
        <w:rPr>
          <w:rFonts w:ascii="Times New Roman" w:hAnsi="Times New Roman" w:cs="Times New Roman"/>
          <w:sz w:val="28"/>
          <w:szCs w:val="28"/>
          <w:lang w:val="uk-UA"/>
        </w:rPr>
        <w:t>о’язано</w:t>
      </w:r>
      <w:r w:rsidRPr="00414D16">
        <w:rPr>
          <w:rFonts w:ascii="Times New Roman" w:hAnsi="Times New Roman" w:cs="Times New Roman"/>
          <w:sz w:val="28"/>
          <w:szCs w:val="28"/>
          <w:lang w:val="uk-UA"/>
        </w:rPr>
        <w:t xml:space="preserve"> в першу чергу з низькою якістю рибопродуктів та невідповідністю умовам зберігання. Слабкі зв’язки встановлено з </w:t>
      </w:r>
      <w:r w:rsidR="00887A1D" w:rsidRPr="00414D16">
        <w:rPr>
          <w:rFonts w:ascii="Times New Roman" w:hAnsi="Times New Roman" w:cs="Times New Roman"/>
          <w:sz w:val="28"/>
          <w:szCs w:val="28"/>
          <w:lang w:val="uk-UA"/>
        </w:rPr>
        <w:t>факторами</w:t>
      </w:r>
      <w:r w:rsidRPr="00414D16">
        <w:rPr>
          <w:rFonts w:ascii="Times New Roman" w:hAnsi="Times New Roman" w:cs="Times New Roman"/>
          <w:sz w:val="28"/>
          <w:szCs w:val="28"/>
          <w:lang w:val="uk-UA"/>
        </w:rPr>
        <w:t xml:space="preserve"> </w:t>
      </w:r>
      <w:r w:rsidR="004A1820" w:rsidRPr="00414D16">
        <w:rPr>
          <w:rFonts w:ascii="Times New Roman" w:hAnsi="Times New Roman" w:cs="Times New Roman"/>
          <w:sz w:val="28"/>
          <w:szCs w:val="28"/>
          <w:lang w:val="uk-UA"/>
        </w:rPr>
        <w:t>"</w:t>
      </w:r>
      <w:r w:rsidR="00887A1D" w:rsidRPr="00414D16">
        <w:rPr>
          <w:rFonts w:ascii="Times New Roman" w:hAnsi="Times New Roman" w:cs="Times New Roman"/>
          <w:sz w:val="28"/>
          <w:szCs w:val="28"/>
          <w:lang w:val="uk-UA"/>
        </w:rPr>
        <w:t>споживання</w:t>
      </w:r>
      <w:r w:rsidRPr="00414D16">
        <w:rPr>
          <w:rFonts w:ascii="Times New Roman" w:hAnsi="Times New Roman" w:cs="Times New Roman"/>
          <w:sz w:val="28"/>
          <w:szCs w:val="28"/>
          <w:lang w:val="uk-UA"/>
        </w:rPr>
        <w:t xml:space="preserve"> </w:t>
      </w:r>
      <w:r w:rsidR="004A1820">
        <w:rPr>
          <w:rFonts w:ascii="Times New Roman" w:hAnsi="Times New Roman" w:cs="Times New Roman"/>
          <w:sz w:val="28"/>
          <w:szCs w:val="28"/>
          <w:lang w:val="uk-UA"/>
        </w:rPr>
        <w:t>яєць</w:t>
      </w:r>
      <w:r w:rsidR="00887A1D" w:rsidRPr="00414D16">
        <w:rPr>
          <w:rFonts w:ascii="Times New Roman" w:hAnsi="Times New Roman" w:cs="Times New Roman"/>
          <w:sz w:val="28"/>
          <w:szCs w:val="28"/>
          <w:lang w:val="uk-UA"/>
        </w:rPr>
        <w:t>”</w:t>
      </w:r>
      <w:r w:rsidRPr="00414D16">
        <w:rPr>
          <w:rFonts w:ascii="Times New Roman" w:hAnsi="Times New Roman" w:cs="Times New Roman"/>
          <w:sz w:val="28"/>
          <w:szCs w:val="28"/>
          <w:lang w:val="uk-UA"/>
        </w:rPr>
        <w:t xml:space="preserve"> та слабкі, але зворотні </w:t>
      </w:r>
      <w:r w:rsidR="004A1820" w:rsidRPr="00414D16">
        <w:rPr>
          <w:rFonts w:ascii="Times New Roman" w:hAnsi="Times New Roman" w:cs="Times New Roman"/>
          <w:sz w:val="28"/>
          <w:szCs w:val="28"/>
          <w:lang w:val="uk-UA"/>
        </w:rPr>
        <w:t xml:space="preserve">зв’язки </w:t>
      </w:r>
      <w:r w:rsidRPr="00414D16">
        <w:rPr>
          <w:rFonts w:ascii="Times New Roman" w:hAnsi="Times New Roman" w:cs="Times New Roman"/>
          <w:sz w:val="28"/>
          <w:szCs w:val="28"/>
          <w:lang w:val="uk-UA"/>
        </w:rPr>
        <w:t>з фактором "споживання олії та інших рослинних жирів".</w:t>
      </w:r>
    </w:p>
    <w:p w:rsidR="00A06238" w:rsidRPr="00414D16" w:rsidRDefault="00A06238" w:rsidP="00A06238">
      <w:pPr>
        <w:spacing w:after="0" w:line="360" w:lineRule="auto"/>
        <w:ind w:firstLine="708"/>
        <w:jc w:val="both"/>
        <w:rPr>
          <w:rFonts w:ascii="Times New Roman" w:hAnsi="Times New Roman" w:cs="Times New Roman"/>
          <w:sz w:val="28"/>
          <w:szCs w:val="28"/>
          <w:lang w:val="uk-UA"/>
        </w:rPr>
      </w:pPr>
      <w:r w:rsidRPr="00414D16">
        <w:rPr>
          <w:rFonts w:ascii="Times New Roman" w:hAnsi="Times New Roman" w:cs="Times New Roman"/>
          <w:sz w:val="28"/>
          <w:szCs w:val="28"/>
          <w:lang w:val="uk-UA"/>
        </w:rPr>
        <w:t xml:space="preserve">В табл. </w:t>
      </w:r>
      <w:r w:rsidR="00160083" w:rsidRPr="00414D16">
        <w:rPr>
          <w:rFonts w:ascii="Times New Roman" w:hAnsi="Times New Roman" w:cs="Times New Roman"/>
          <w:sz w:val="28"/>
          <w:szCs w:val="28"/>
          <w:lang w:val="uk-UA"/>
        </w:rPr>
        <w:t>4</w:t>
      </w:r>
      <w:r w:rsidRPr="00414D16">
        <w:rPr>
          <w:rFonts w:ascii="Times New Roman" w:hAnsi="Times New Roman" w:cs="Times New Roman"/>
          <w:sz w:val="28"/>
          <w:szCs w:val="28"/>
          <w:lang w:val="uk-UA"/>
        </w:rPr>
        <w:t xml:space="preserve"> наведено норми споживання, які були розроблені Міністерством охорони здоров’я України (МОЗУ) на кризовий період, Українським науково-</w:t>
      </w:r>
      <w:r w:rsidRPr="00414D16">
        <w:rPr>
          <w:rFonts w:ascii="Times New Roman" w:hAnsi="Times New Roman" w:cs="Times New Roman"/>
          <w:sz w:val="28"/>
          <w:szCs w:val="28"/>
          <w:lang w:val="uk-UA"/>
        </w:rPr>
        <w:lastRenderedPageBreak/>
        <w:t xml:space="preserve">дослідним інститутом (УкрНДІ) громадського харчування для забезпечення фізіологічного мінімуму та науково обґрунтованого раціону. Автором розглянуто науково обґрунтований раціон та фактичне споживання за 2013 р. (табл. </w:t>
      </w:r>
      <w:r w:rsidR="00160083" w:rsidRPr="00414D16">
        <w:rPr>
          <w:rFonts w:ascii="Times New Roman" w:hAnsi="Times New Roman" w:cs="Times New Roman"/>
          <w:sz w:val="28"/>
          <w:szCs w:val="28"/>
        </w:rPr>
        <w:t>4</w:t>
      </w:r>
      <w:r w:rsidRPr="00414D16">
        <w:rPr>
          <w:rFonts w:ascii="Times New Roman" w:hAnsi="Times New Roman" w:cs="Times New Roman"/>
          <w:sz w:val="28"/>
          <w:szCs w:val="28"/>
          <w:lang w:val="uk-UA"/>
        </w:rPr>
        <w:t>) й проаналізовано рівень задоволення потреб домогосподарств в продуктах харчування за допомогою коефіцієнта задоволення потреб. Коефіцієнт задоволення потреб розраховують за формулою:</w:t>
      </w:r>
    </w:p>
    <w:p w:rsidR="00A06238" w:rsidRPr="00414D16" w:rsidRDefault="0089324C" w:rsidP="00A06238">
      <w:pPr>
        <w:pStyle w:val="a3"/>
        <w:spacing w:before="0" w:beforeAutospacing="0" w:after="0" w:afterAutospacing="0" w:line="360" w:lineRule="auto"/>
        <w:ind w:firstLine="567"/>
        <w:jc w:val="center"/>
        <w:rPr>
          <w:sz w:val="28"/>
          <w:szCs w:val="28"/>
        </w:rPr>
      </w:pPr>
      <w:r w:rsidRPr="00414D16">
        <w:rPr>
          <w:position w:val="-30"/>
          <w:sz w:val="28"/>
          <w:szCs w:val="28"/>
        </w:rPr>
        <w:object w:dxaOrig="35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34pt" o:ole="">
            <v:imagedata r:id="rId10" o:title=""/>
          </v:shape>
          <o:OLEObject Type="Embed" ProgID="Equation.3" ShapeID="_x0000_i1025" DrawAspect="Content" ObjectID="_1510139693" r:id="rId11"/>
        </w:object>
      </w:r>
      <w:r w:rsidR="00160083" w:rsidRPr="00414D16">
        <w:rPr>
          <w:sz w:val="28"/>
          <w:szCs w:val="28"/>
        </w:rPr>
        <w:t xml:space="preserve"> </w:t>
      </w:r>
      <w:r w:rsidR="00160083" w:rsidRPr="00414D16">
        <w:rPr>
          <w:sz w:val="28"/>
          <w:szCs w:val="28"/>
        </w:rPr>
        <w:tab/>
      </w:r>
      <w:r w:rsidR="00160083" w:rsidRPr="00414D16">
        <w:rPr>
          <w:sz w:val="28"/>
          <w:szCs w:val="28"/>
        </w:rPr>
        <w:tab/>
      </w:r>
      <w:r w:rsidR="00160083" w:rsidRPr="00414D16">
        <w:rPr>
          <w:sz w:val="28"/>
          <w:szCs w:val="28"/>
        </w:rPr>
        <w:tab/>
        <w:t>(</w:t>
      </w:r>
      <w:r w:rsidR="00160083" w:rsidRPr="00FA4136">
        <w:rPr>
          <w:sz w:val="28"/>
          <w:szCs w:val="28"/>
          <w:lang w:val="ru-RU"/>
        </w:rPr>
        <w:t>1</w:t>
      </w:r>
      <w:r w:rsidR="00A06238" w:rsidRPr="00414D16">
        <w:rPr>
          <w:sz w:val="28"/>
          <w:szCs w:val="28"/>
        </w:rPr>
        <w:t>)</w:t>
      </w:r>
    </w:p>
    <w:p w:rsidR="00A06238" w:rsidRPr="003A5852" w:rsidRDefault="00A06238" w:rsidP="00A06238">
      <w:pPr>
        <w:pStyle w:val="a3"/>
        <w:spacing w:before="0" w:beforeAutospacing="0" w:after="0" w:afterAutospacing="0" w:line="360" w:lineRule="auto"/>
        <w:ind w:firstLine="567"/>
        <w:jc w:val="center"/>
        <w:rPr>
          <w:sz w:val="28"/>
          <w:szCs w:val="28"/>
        </w:rPr>
      </w:pPr>
    </w:p>
    <w:p w:rsidR="00A06238" w:rsidRPr="00FA4136" w:rsidRDefault="00A06238" w:rsidP="00A06238">
      <w:pPr>
        <w:pStyle w:val="a3"/>
        <w:spacing w:before="0" w:beforeAutospacing="0" w:after="0" w:afterAutospacing="0" w:line="360" w:lineRule="auto"/>
        <w:ind w:firstLine="2694"/>
        <w:jc w:val="right"/>
        <w:rPr>
          <w:sz w:val="28"/>
          <w:szCs w:val="28"/>
          <w:lang w:val="ru-RU"/>
        </w:rPr>
      </w:pPr>
      <w:r w:rsidRPr="00414D16">
        <w:rPr>
          <w:sz w:val="28"/>
          <w:szCs w:val="28"/>
        </w:rPr>
        <w:t xml:space="preserve">Таблиця </w:t>
      </w:r>
      <w:r w:rsidR="00160083" w:rsidRPr="00FA4136">
        <w:rPr>
          <w:sz w:val="28"/>
          <w:szCs w:val="28"/>
          <w:lang w:val="ru-RU"/>
        </w:rPr>
        <w:t>4</w:t>
      </w:r>
    </w:p>
    <w:p w:rsidR="00A06238" w:rsidRPr="00414D16" w:rsidRDefault="00A06238" w:rsidP="00A06238">
      <w:pPr>
        <w:pStyle w:val="a3"/>
        <w:spacing w:before="0" w:beforeAutospacing="0" w:after="0" w:afterAutospacing="0" w:line="360" w:lineRule="auto"/>
        <w:jc w:val="center"/>
        <w:rPr>
          <w:b/>
          <w:sz w:val="28"/>
          <w:szCs w:val="28"/>
        </w:rPr>
      </w:pPr>
      <w:r w:rsidRPr="00414D16">
        <w:rPr>
          <w:b/>
          <w:sz w:val="28"/>
          <w:szCs w:val="28"/>
        </w:rPr>
        <w:t>Норми споживання та коефіцієнт задоволення потреб споживання продуктами харчування у 2013 р.</w:t>
      </w:r>
    </w:p>
    <w:p w:rsidR="00A06238" w:rsidRPr="00414D16" w:rsidRDefault="00A06238" w:rsidP="00A06238">
      <w:pPr>
        <w:pStyle w:val="a3"/>
        <w:spacing w:before="0" w:beforeAutospacing="0" w:after="0" w:afterAutospacing="0" w:line="360" w:lineRule="auto"/>
        <w:jc w:val="right"/>
        <w:rPr>
          <w:i/>
          <w:sz w:val="28"/>
          <w:szCs w:val="28"/>
        </w:rPr>
      </w:pPr>
      <w:r w:rsidRPr="00414D16">
        <w:rPr>
          <w:i/>
          <w:sz w:val="28"/>
          <w:szCs w:val="28"/>
        </w:rPr>
        <w:t>(кг, на одну особу в середньому за місяць)</w:t>
      </w:r>
    </w:p>
    <w:tbl>
      <w:tblPr>
        <w:tblW w:w="10892" w:type="dxa"/>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1325"/>
        <w:gridCol w:w="2002"/>
        <w:gridCol w:w="2091"/>
        <w:gridCol w:w="1401"/>
        <w:gridCol w:w="1699"/>
      </w:tblGrid>
      <w:tr w:rsidR="00A06238" w:rsidRPr="00414D16" w:rsidTr="00902453">
        <w:trPr>
          <w:trHeight w:val="1590"/>
          <w:jc w:val="center"/>
        </w:trPr>
        <w:tc>
          <w:tcPr>
            <w:tcW w:w="2374"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Продовольчі групи</w:t>
            </w:r>
          </w:p>
        </w:tc>
        <w:tc>
          <w:tcPr>
            <w:tcW w:w="1325"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МОЗ на кризовий період</w:t>
            </w:r>
          </w:p>
        </w:tc>
        <w:tc>
          <w:tcPr>
            <w:tcW w:w="2002"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Фізіологічного прожиткового мінімуму</w:t>
            </w:r>
          </w:p>
        </w:tc>
        <w:tc>
          <w:tcPr>
            <w:tcW w:w="209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Науково обґрунтованого раціону</w:t>
            </w:r>
          </w:p>
        </w:tc>
        <w:tc>
          <w:tcPr>
            <w:tcW w:w="140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Фактично спожито в 2013 р.</w:t>
            </w:r>
          </w:p>
        </w:tc>
        <w:tc>
          <w:tcPr>
            <w:tcW w:w="1699"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Коефіцієнт задоволення потреб</w:t>
            </w:r>
          </w:p>
        </w:tc>
      </w:tr>
      <w:tr w:rsidR="00A06238" w:rsidRPr="00414D16" w:rsidTr="00902453">
        <w:trPr>
          <w:trHeight w:val="330"/>
          <w:jc w:val="center"/>
        </w:trPr>
        <w:tc>
          <w:tcPr>
            <w:tcW w:w="2374" w:type="dxa"/>
            <w:shd w:val="clear" w:color="auto" w:fill="auto"/>
            <w:vAlign w:val="center"/>
            <w:hideMark/>
          </w:tcPr>
          <w:p w:rsidR="00A06238" w:rsidRPr="00414D16" w:rsidRDefault="00A06238" w:rsidP="0089324C">
            <w:pPr>
              <w:spacing w:after="0" w:line="360" w:lineRule="auto"/>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М’ясо і м’ясопродукти</w:t>
            </w:r>
          </w:p>
        </w:tc>
        <w:tc>
          <w:tcPr>
            <w:tcW w:w="1325"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1,8</w:t>
            </w:r>
          </w:p>
        </w:tc>
        <w:tc>
          <w:tcPr>
            <w:tcW w:w="2002"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3,8</w:t>
            </w:r>
          </w:p>
        </w:tc>
        <w:tc>
          <w:tcPr>
            <w:tcW w:w="209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6,7</w:t>
            </w:r>
          </w:p>
        </w:tc>
        <w:tc>
          <w:tcPr>
            <w:tcW w:w="140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5,1</w:t>
            </w:r>
          </w:p>
        </w:tc>
        <w:tc>
          <w:tcPr>
            <w:tcW w:w="1699"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0,76</w:t>
            </w:r>
          </w:p>
        </w:tc>
      </w:tr>
      <w:tr w:rsidR="00A06238" w:rsidRPr="00414D16" w:rsidTr="00902453">
        <w:trPr>
          <w:trHeight w:val="639"/>
          <w:jc w:val="center"/>
        </w:trPr>
        <w:tc>
          <w:tcPr>
            <w:tcW w:w="2374" w:type="dxa"/>
            <w:shd w:val="clear" w:color="auto" w:fill="auto"/>
            <w:vAlign w:val="center"/>
            <w:hideMark/>
          </w:tcPr>
          <w:p w:rsidR="00A06238" w:rsidRPr="00414D16" w:rsidRDefault="00A06238" w:rsidP="0089324C">
            <w:pPr>
              <w:spacing w:after="0" w:line="360" w:lineRule="auto"/>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Молоко і молокопродукти</w:t>
            </w:r>
          </w:p>
        </w:tc>
        <w:tc>
          <w:tcPr>
            <w:tcW w:w="1325"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15,0</w:t>
            </w:r>
          </w:p>
        </w:tc>
        <w:tc>
          <w:tcPr>
            <w:tcW w:w="2002"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29,4</w:t>
            </w:r>
          </w:p>
        </w:tc>
        <w:tc>
          <w:tcPr>
            <w:tcW w:w="209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31,7</w:t>
            </w:r>
          </w:p>
        </w:tc>
        <w:tc>
          <w:tcPr>
            <w:tcW w:w="140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20,2</w:t>
            </w:r>
          </w:p>
        </w:tc>
        <w:tc>
          <w:tcPr>
            <w:tcW w:w="1699"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0,64</w:t>
            </w:r>
          </w:p>
        </w:tc>
      </w:tr>
      <w:tr w:rsidR="00A06238" w:rsidRPr="00414D16" w:rsidTr="00902453">
        <w:trPr>
          <w:trHeight w:val="330"/>
          <w:jc w:val="center"/>
        </w:trPr>
        <w:tc>
          <w:tcPr>
            <w:tcW w:w="2374" w:type="dxa"/>
            <w:shd w:val="clear" w:color="auto" w:fill="auto"/>
            <w:vAlign w:val="center"/>
            <w:hideMark/>
          </w:tcPr>
          <w:p w:rsidR="00A06238" w:rsidRPr="00414D16" w:rsidRDefault="00A06238" w:rsidP="0089324C">
            <w:pPr>
              <w:spacing w:after="0" w:line="360" w:lineRule="auto"/>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Яйця, шт.</w:t>
            </w:r>
          </w:p>
        </w:tc>
        <w:tc>
          <w:tcPr>
            <w:tcW w:w="1325"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15,0</w:t>
            </w:r>
          </w:p>
        </w:tc>
        <w:tc>
          <w:tcPr>
            <w:tcW w:w="2002"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20,5</w:t>
            </w:r>
          </w:p>
        </w:tc>
        <w:tc>
          <w:tcPr>
            <w:tcW w:w="209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24,2</w:t>
            </w:r>
          </w:p>
        </w:tc>
        <w:tc>
          <w:tcPr>
            <w:tcW w:w="140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20,0</w:t>
            </w:r>
          </w:p>
        </w:tc>
        <w:tc>
          <w:tcPr>
            <w:tcW w:w="1699"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0,83</w:t>
            </w:r>
          </w:p>
        </w:tc>
      </w:tr>
      <w:tr w:rsidR="00A06238" w:rsidRPr="00414D16" w:rsidTr="00902453">
        <w:trPr>
          <w:trHeight w:val="330"/>
          <w:jc w:val="center"/>
        </w:trPr>
        <w:tc>
          <w:tcPr>
            <w:tcW w:w="2374" w:type="dxa"/>
            <w:shd w:val="clear" w:color="auto" w:fill="auto"/>
            <w:vAlign w:val="center"/>
            <w:hideMark/>
          </w:tcPr>
          <w:p w:rsidR="00A06238" w:rsidRPr="00414D16" w:rsidRDefault="00A06238" w:rsidP="0089324C">
            <w:pPr>
              <w:spacing w:after="0" w:line="360" w:lineRule="auto"/>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Риба і рибопродукти</w:t>
            </w:r>
          </w:p>
        </w:tc>
        <w:tc>
          <w:tcPr>
            <w:tcW w:w="1325"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0,2</w:t>
            </w:r>
          </w:p>
        </w:tc>
        <w:tc>
          <w:tcPr>
            <w:tcW w:w="2002"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1,2</w:t>
            </w:r>
          </w:p>
        </w:tc>
        <w:tc>
          <w:tcPr>
            <w:tcW w:w="209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1,7</w:t>
            </w:r>
          </w:p>
        </w:tc>
        <w:tc>
          <w:tcPr>
            <w:tcW w:w="140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1,8</w:t>
            </w:r>
          </w:p>
        </w:tc>
        <w:tc>
          <w:tcPr>
            <w:tcW w:w="1699"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1,06</w:t>
            </w:r>
          </w:p>
        </w:tc>
      </w:tr>
      <w:tr w:rsidR="00A06238" w:rsidRPr="00414D16" w:rsidTr="00902453">
        <w:trPr>
          <w:trHeight w:val="330"/>
          <w:jc w:val="center"/>
        </w:trPr>
        <w:tc>
          <w:tcPr>
            <w:tcW w:w="2374" w:type="dxa"/>
            <w:shd w:val="clear" w:color="auto" w:fill="auto"/>
            <w:vAlign w:val="center"/>
            <w:hideMark/>
          </w:tcPr>
          <w:p w:rsidR="00A06238" w:rsidRPr="00414D16" w:rsidRDefault="00A06238" w:rsidP="0089324C">
            <w:pPr>
              <w:spacing w:after="0" w:line="360" w:lineRule="auto"/>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Цукор</w:t>
            </w:r>
          </w:p>
        </w:tc>
        <w:tc>
          <w:tcPr>
            <w:tcW w:w="1325"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1,7</w:t>
            </w:r>
          </w:p>
        </w:tc>
        <w:tc>
          <w:tcPr>
            <w:tcW w:w="2002"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2,2</w:t>
            </w:r>
          </w:p>
        </w:tc>
        <w:tc>
          <w:tcPr>
            <w:tcW w:w="209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3,2</w:t>
            </w:r>
          </w:p>
        </w:tc>
        <w:tc>
          <w:tcPr>
            <w:tcW w:w="140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3,0</w:t>
            </w:r>
          </w:p>
        </w:tc>
        <w:tc>
          <w:tcPr>
            <w:tcW w:w="1699"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0,94</w:t>
            </w:r>
          </w:p>
        </w:tc>
      </w:tr>
      <w:tr w:rsidR="00A06238" w:rsidRPr="00414D16" w:rsidTr="00902453">
        <w:trPr>
          <w:trHeight w:val="655"/>
          <w:jc w:val="center"/>
        </w:trPr>
        <w:tc>
          <w:tcPr>
            <w:tcW w:w="2374" w:type="dxa"/>
            <w:shd w:val="clear" w:color="auto" w:fill="auto"/>
            <w:vAlign w:val="center"/>
            <w:hideMark/>
          </w:tcPr>
          <w:p w:rsidR="00A06238" w:rsidRPr="00414D16" w:rsidRDefault="00A06238" w:rsidP="0089324C">
            <w:pPr>
              <w:spacing w:after="0" w:line="360" w:lineRule="auto"/>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Олія та інші рослинні жири</w:t>
            </w:r>
          </w:p>
        </w:tc>
        <w:tc>
          <w:tcPr>
            <w:tcW w:w="1325"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0,6</w:t>
            </w:r>
          </w:p>
        </w:tc>
        <w:tc>
          <w:tcPr>
            <w:tcW w:w="2002"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0,6</w:t>
            </w:r>
          </w:p>
        </w:tc>
        <w:tc>
          <w:tcPr>
            <w:tcW w:w="209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1,1</w:t>
            </w:r>
          </w:p>
        </w:tc>
        <w:tc>
          <w:tcPr>
            <w:tcW w:w="140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1,7</w:t>
            </w:r>
          </w:p>
        </w:tc>
        <w:tc>
          <w:tcPr>
            <w:tcW w:w="1699"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1,55</w:t>
            </w:r>
          </w:p>
        </w:tc>
      </w:tr>
      <w:tr w:rsidR="00A06238" w:rsidRPr="00414D16" w:rsidTr="00902453">
        <w:trPr>
          <w:trHeight w:val="330"/>
          <w:jc w:val="center"/>
        </w:trPr>
        <w:tc>
          <w:tcPr>
            <w:tcW w:w="2374" w:type="dxa"/>
            <w:shd w:val="clear" w:color="auto" w:fill="auto"/>
            <w:vAlign w:val="center"/>
            <w:hideMark/>
          </w:tcPr>
          <w:p w:rsidR="00A06238" w:rsidRPr="00414D16" w:rsidRDefault="00A06238" w:rsidP="0089324C">
            <w:pPr>
              <w:spacing w:after="0" w:line="360" w:lineRule="auto"/>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Картопля</w:t>
            </w:r>
          </w:p>
        </w:tc>
        <w:tc>
          <w:tcPr>
            <w:tcW w:w="1325"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11,2</w:t>
            </w:r>
          </w:p>
        </w:tc>
        <w:tc>
          <w:tcPr>
            <w:tcW w:w="2002"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7,5</w:t>
            </w:r>
          </w:p>
        </w:tc>
        <w:tc>
          <w:tcPr>
            <w:tcW w:w="209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10,3</w:t>
            </w:r>
          </w:p>
        </w:tc>
        <w:tc>
          <w:tcPr>
            <w:tcW w:w="140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7,0</w:t>
            </w:r>
          </w:p>
        </w:tc>
        <w:tc>
          <w:tcPr>
            <w:tcW w:w="1699"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0,68</w:t>
            </w:r>
          </w:p>
        </w:tc>
      </w:tr>
      <w:tr w:rsidR="00A06238" w:rsidRPr="00414D16" w:rsidTr="00902453">
        <w:trPr>
          <w:trHeight w:val="330"/>
          <w:jc w:val="center"/>
        </w:trPr>
        <w:tc>
          <w:tcPr>
            <w:tcW w:w="2374" w:type="dxa"/>
            <w:shd w:val="clear" w:color="auto" w:fill="auto"/>
            <w:vAlign w:val="center"/>
            <w:hideMark/>
          </w:tcPr>
          <w:p w:rsidR="00A06238" w:rsidRPr="00414D16" w:rsidRDefault="00A06238" w:rsidP="0089324C">
            <w:pPr>
              <w:spacing w:after="0" w:line="360" w:lineRule="auto"/>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Овочі і баштанні</w:t>
            </w:r>
          </w:p>
        </w:tc>
        <w:tc>
          <w:tcPr>
            <w:tcW w:w="1325"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6,7</w:t>
            </w:r>
          </w:p>
        </w:tc>
        <w:tc>
          <w:tcPr>
            <w:tcW w:w="2002"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8,9</w:t>
            </w:r>
          </w:p>
        </w:tc>
        <w:tc>
          <w:tcPr>
            <w:tcW w:w="209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13,4</w:t>
            </w:r>
          </w:p>
        </w:tc>
        <w:tc>
          <w:tcPr>
            <w:tcW w:w="140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9,4</w:t>
            </w:r>
          </w:p>
        </w:tc>
        <w:tc>
          <w:tcPr>
            <w:tcW w:w="1699"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0,70</w:t>
            </w:r>
          </w:p>
        </w:tc>
      </w:tr>
      <w:tr w:rsidR="00A06238" w:rsidRPr="00414D16" w:rsidTr="00902453">
        <w:trPr>
          <w:trHeight w:val="70"/>
          <w:jc w:val="center"/>
        </w:trPr>
        <w:tc>
          <w:tcPr>
            <w:tcW w:w="2374" w:type="dxa"/>
            <w:shd w:val="clear" w:color="auto" w:fill="auto"/>
            <w:vAlign w:val="center"/>
            <w:hideMark/>
          </w:tcPr>
          <w:p w:rsidR="00A06238" w:rsidRPr="00414D16" w:rsidRDefault="00A06238" w:rsidP="0089324C">
            <w:pPr>
              <w:spacing w:after="0" w:line="360" w:lineRule="auto"/>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Фрукти, ягоди, горіхи, виноград</w:t>
            </w:r>
          </w:p>
        </w:tc>
        <w:tc>
          <w:tcPr>
            <w:tcW w:w="1325"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3,1</w:t>
            </w:r>
          </w:p>
        </w:tc>
        <w:tc>
          <w:tcPr>
            <w:tcW w:w="2002"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5,1</w:t>
            </w:r>
          </w:p>
        </w:tc>
        <w:tc>
          <w:tcPr>
            <w:tcW w:w="209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7,5</w:t>
            </w:r>
          </w:p>
        </w:tc>
        <w:tc>
          <w:tcPr>
            <w:tcW w:w="140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4,2</w:t>
            </w:r>
          </w:p>
        </w:tc>
        <w:tc>
          <w:tcPr>
            <w:tcW w:w="1699"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0,56</w:t>
            </w:r>
          </w:p>
        </w:tc>
      </w:tr>
      <w:tr w:rsidR="00A06238" w:rsidRPr="00414D16" w:rsidTr="00902453">
        <w:trPr>
          <w:trHeight w:val="330"/>
          <w:jc w:val="center"/>
        </w:trPr>
        <w:tc>
          <w:tcPr>
            <w:tcW w:w="2374" w:type="dxa"/>
            <w:shd w:val="clear" w:color="auto" w:fill="auto"/>
            <w:vAlign w:val="center"/>
            <w:hideMark/>
          </w:tcPr>
          <w:p w:rsidR="00A06238" w:rsidRPr="00414D16" w:rsidRDefault="00A06238" w:rsidP="0089324C">
            <w:pPr>
              <w:spacing w:after="0" w:line="360" w:lineRule="auto"/>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 xml:space="preserve">Хліб та </w:t>
            </w:r>
            <w:r w:rsidRPr="00414D16">
              <w:rPr>
                <w:rFonts w:ascii="Times New Roman" w:hAnsi="Times New Roman" w:cs="Times New Roman"/>
                <w:color w:val="000000"/>
                <w:sz w:val="28"/>
                <w:szCs w:val="28"/>
                <w:lang w:val="uk-UA"/>
              </w:rPr>
              <w:lastRenderedPageBreak/>
              <w:t>хлібопродукти</w:t>
            </w:r>
          </w:p>
        </w:tc>
        <w:tc>
          <w:tcPr>
            <w:tcW w:w="1325"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lastRenderedPageBreak/>
              <w:t>9,2</w:t>
            </w:r>
          </w:p>
        </w:tc>
        <w:tc>
          <w:tcPr>
            <w:tcW w:w="2002"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7,8</w:t>
            </w:r>
          </w:p>
        </w:tc>
        <w:tc>
          <w:tcPr>
            <w:tcW w:w="209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8,4</w:t>
            </w:r>
          </w:p>
        </w:tc>
        <w:tc>
          <w:tcPr>
            <w:tcW w:w="1401"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9,0</w:t>
            </w:r>
          </w:p>
        </w:tc>
        <w:tc>
          <w:tcPr>
            <w:tcW w:w="1699" w:type="dxa"/>
            <w:shd w:val="clear" w:color="auto" w:fill="auto"/>
            <w:vAlign w:val="center"/>
            <w:hideMark/>
          </w:tcPr>
          <w:p w:rsidR="00A06238" w:rsidRPr="00414D16" w:rsidRDefault="00A06238" w:rsidP="0089324C">
            <w:pPr>
              <w:spacing w:after="0" w:line="360" w:lineRule="auto"/>
              <w:jc w:val="center"/>
              <w:rPr>
                <w:rFonts w:ascii="Times New Roman" w:hAnsi="Times New Roman" w:cs="Times New Roman"/>
                <w:color w:val="000000"/>
                <w:sz w:val="28"/>
                <w:szCs w:val="28"/>
                <w:lang w:val="uk-UA"/>
              </w:rPr>
            </w:pPr>
            <w:r w:rsidRPr="00414D16">
              <w:rPr>
                <w:rFonts w:ascii="Times New Roman" w:hAnsi="Times New Roman" w:cs="Times New Roman"/>
                <w:color w:val="000000"/>
                <w:sz w:val="28"/>
                <w:szCs w:val="28"/>
                <w:lang w:val="uk-UA"/>
              </w:rPr>
              <w:t>1,07</w:t>
            </w:r>
          </w:p>
        </w:tc>
      </w:tr>
    </w:tbl>
    <w:p w:rsidR="00A06238" w:rsidRPr="003A5852" w:rsidRDefault="00A06238" w:rsidP="00A06238">
      <w:pPr>
        <w:pStyle w:val="a3"/>
        <w:spacing w:before="0" w:beforeAutospacing="0" w:after="0" w:afterAutospacing="0" w:line="360" w:lineRule="auto"/>
        <w:ind w:firstLine="567"/>
        <w:jc w:val="center"/>
        <w:rPr>
          <w:i/>
          <w:sz w:val="28"/>
          <w:szCs w:val="28"/>
        </w:rPr>
      </w:pPr>
    </w:p>
    <w:p w:rsidR="00A06238" w:rsidRPr="00414D16" w:rsidRDefault="00A06238" w:rsidP="00A06238">
      <w:pPr>
        <w:spacing w:after="0" w:line="360" w:lineRule="auto"/>
        <w:ind w:firstLine="567"/>
        <w:jc w:val="both"/>
        <w:rPr>
          <w:rFonts w:ascii="Times New Roman" w:hAnsi="Times New Roman" w:cs="Times New Roman"/>
          <w:sz w:val="28"/>
          <w:szCs w:val="28"/>
          <w:lang w:val="uk-UA"/>
        </w:rPr>
      </w:pPr>
      <w:r w:rsidRPr="00414D16">
        <w:rPr>
          <w:rFonts w:ascii="Times New Roman" w:hAnsi="Times New Roman" w:cs="Times New Roman"/>
          <w:sz w:val="28"/>
          <w:szCs w:val="28"/>
          <w:lang w:val="uk-UA"/>
        </w:rPr>
        <w:t xml:space="preserve">Як свідчать дані табл. </w:t>
      </w:r>
      <w:r w:rsidR="00160083" w:rsidRPr="00414D16">
        <w:rPr>
          <w:rFonts w:ascii="Times New Roman" w:hAnsi="Times New Roman" w:cs="Times New Roman"/>
          <w:sz w:val="28"/>
          <w:szCs w:val="28"/>
        </w:rPr>
        <w:t>4</w:t>
      </w:r>
      <w:r w:rsidRPr="00414D16">
        <w:rPr>
          <w:rFonts w:ascii="Times New Roman" w:hAnsi="Times New Roman" w:cs="Times New Roman"/>
          <w:sz w:val="28"/>
          <w:szCs w:val="28"/>
          <w:lang w:val="uk-UA"/>
        </w:rPr>
        <w:t xml:space="preserve">, фактичне споживання у 2013 р. майже у всіх продовольчих групах (крім картоплі та хлібопродуктів) перевищує норми МОЗ на кризовий період, що вважається позитивним. Для деяких продуктів (м’ясо і м’ясопродукти, риба і рибопродукти, цукор, олія, овочі і баштанні, хліб та хлібопродукти) фактичне споживання перевищує норми фізіологічного прожиткового мінімуму. А для таких продуктів харчування як риба і рибопродукти (на 6%), олія та інші рослинні жири (на 55%) й хліб і хлібопродукти (на 7%) споживання перевищує не тільки фізіологічний мінімум, але і науково обґрунтований раціон. Це свідчить про те, що саме ці продовольчі групи формують енергетичну цінність добового раціону найменш забезпеченого населення. А такі необхідні та важливі продукти харчування як овочі і баштанні у 2013 р. мали коефіцієнт задоволення потреб лише 0,7, фрукти, ягоди, горіхи, виноград мають найнижчий коефіцієнт споживання (0,56). Низький коефіцієнт і для групи – молоко та молочні продукти (0,64). </w:t>
      </w:r>
    </w:p>
    <w:p w:rsidR="00297381" w:rsidRPr="00414D16" w:rsidRDefault="00A06238" w:rsidP="00297381">
      <w:pPr>
        <w:spacing w:after="0" w:line="360" w:lineRule="auto"/>
        <w:ind w:firstLine="567"/>
        <w:jc w:val="both"/>
        <w:rPr>
          <w:rFonts w:ascii="Times New Roman" w:hAnsi="Times New Roman" w:cs="Times New Roman"/>
          <w:sz w:val="28"/>
          <w:szCs w:val="28"/>
          <w:lang w:val="uk-UA"/>
        </w:rPr>
      </w:pPr>
      <w:r w:rsidRPr="00414D16">
        <w:rPr>
          <w:rFonts w:ascii="Times New Roman" w:hAnsi="Times New Roman" w:cs="Times New Roman"/>
          <w:sz w:val="28"/>
          <w:szCs w:val="28"/>
          <w:lang w:val="uk-UA"/>
        </w:rPr>
        <w:t>Яловичина та телятина є джерелами біологічно-цінних білків, вітамінів групи В, заліза, інших мікроелементів. Ретинол (вітамін А) регулює функцію нормального зору, зростання, диференціації клітин, підтримує відтворення і цілісність імунної системи. Однак коефіцієнт задоволення потреб цієї групи (м’ясо і м’ясопродукти) у 2013 р. склав лише 0,76.</w:t>
      </w:r>
    </w:p>
    <w:p w:rsidR="00D666D7" w:rsidRPr="00414D16" w:rsidRDefault="00D666D7" w:rsidP="00297381">
      <w:pPr>
        <w:spacing w:after="0" w:line="360" w:lineRule="auto"/>
        <w:ind w:firstLine="567"/>
        <w:jc w:val="both"/>
        <w:rPr>
          <w:rFonts w:ascii="Times New Roman" w:hAnsi="Times New Roman" w:cs="Times New Roman"/>
          <w:sz w:val="28"/>
          <w:szCs w:val="28"/>
          <w:lang w:val="uk-UA"/>
        </w:rPr>
      </w:pPr>
      <w:r w:rsidRPr="00414D16">
        <w:rPr>
          <w:rFonts w:ascii="Times New Roman" w:hAnsi="Times New Roman" w:cs="Times New Roman"/>
          <w:sz w:val="28"/>
          <w:szCs w:val="28"/>
          <w:lang w:val="uk-UA"/>
        </w:rPr>
        <w:t>З метою вирішення з боку держави проблеми дефіциту біологічно-цінних елементів у населення, окрім сприяння збільшенню обсягів споживання відповідних продуктів харчування, набуває значення збільшення обсягів споживання дієтичних добавок</w:t>
      </w:r>
      <w:r w:rsidR="00887A1D" w:rsidRPr="00414D16">
        <w:rPr>
          <w:rFonts w:ascii="Times New Roman" w:hAnsi="Times New Roman" w:cs="Times New Roman"/>
          <w:sz w:val="28"/>
          <w:szCs w:val="28"/>
          <w:lang w:val="uk-UA"/>
        </w:rPr>
        <w:t xml:space="preserve"> – </w:t>
      </w:r>
      <w:r w:rsidRPr="00414D16">
        <w:rPr>
          <w:rFonts w:ascii="Times New Roman" w:hAnsi="Times New Roman" w:cs="Times New Roman"/>
          <w:sz w:val="28"/>
          <w:szCs w:val="28"/>
          <w:lang w:val="uk-UA"/>
        </w:rPr>
        <w:t xml:space="preserve">вітамінних, вітамінно-мінеральних або трав'яних добавок у формі пігулок, таблеток, порошків, що приймаються перорально разом з їжею або додаються до їжі в межах фізіологічних норм, для додаткового порівняно із звичайним харчуванням вживання цих речовин. Дієтичні добавки також містять або включають різні речовини або суміші речовин, у тому числі протеїн, вуглеводи, амінокислоти, їстівні масла та </w:t>
      </w:r>
      <w:r w:rsidRPr="00414D16">
        <w:rPr>
          <w:rFonts w:ascii="Times New Roman" w:hAnsi="Times New Roman" w:cs="Times New Roman"/>
          <w:sz w:val="28"/>
          <w:szCs w:val="28"/>
          <w:lang w:val="uk-UA"/>
        </w:rPr>
        <w:lastRenderedPageBreak/>
        <w:t>екстракти рослинних і тваринних матеріалів, що вважаються необхідними або корисними для харчування та загального здоров'я людини</w:t>
      </w:r>
      <w:r w:rsidR="00D95070" w:rsidRPr="00414D16">
        <w:rPr>
          <w:rFonts w:ascii="Times New Roman" w:hAnsi="Times New Roman" w:cs="Times New Roman"/>
          <w:sz w:val="28"/>
          <w:szCs w:val="28"/>
          <w:lang w:val="uk-UA"/>
        </w:rPr>
        <w:t xml:space="preserve"> [</w:t>
      </w:r>
      <w:r w:rsidR="005614B7" w:rsidRPr="00414D16">
        <w:rPr>
          <w:rFonts w:ascii="Times New Roman" w:hAnsi="Times New Roman" w:cs="Times New Roman"/>
          <w:sz w:val="28"/>
          <w:szCs w:val="28"/>
          <w:lang w:val="uk-UA"/>
        </w:rPr>
        <w:t>5</w:t>
      </w:r>
      <w:r w:rsidR="00D95070" w:rsidRPr="00414D16">
        <w:rPr>
          <w:rFonts w:ascii="Times New Roman" w:hAnsi="Times New Roman" w:cs="Times New Roman"/>
          <w:sz w:val="28"/>
          <w:szCs w:val="28"/>
          <w:lang w:val="uk-UA"/>
        </w:rPr>
        <w:t>]</w:t>
      </w:r>
      <w:r w:rsidRPr="00414D16">
        <w:rPr>
          <w:rFonts w:ascii="Times New Roman" w:hAnsi="Times New Roman" w:cs="Times New Roman"/>
          <w:sz w:val="28"/>
          <w:szCs w:val="28"/>
          <w:lang w:val="uk-UA"/>
        </w:rPr>
        <w:t>.</w:t>
      </w:r>
    </w:p>
    <w:p w:rsidR="00AA6276" w:rsidRPr="00414D16" w:rsidRDefault="003F5172" w:rsidP="00297381">
      <w:pPr>
        <w:spacing w:after="0" w:line="360" w:lineRule="auto"/>
        <w:ind w:firstLine="567"/>
        <w:jc w:val="both"/>
        <w:rPr>
          <w:rFonts w:ascii="Times New Roman" w:hAnsi="Times New Roman" w:cs="Times New Roman"/>
          <w:sz w:val="28"/>
          <w:szCs w:val="28"/>
          <w:lang w:val="uk-UA"/>
        </w:rPr>
      </w:pPr>
      <w:r w:rsidRPr="00414D16">
        <w:rPr>
          <w:rFonts w:ascii="Times New Roman" w:hAnsi="Times New Roman" w:cs="Times New Roman"/>
          <w:sz w:val="28"/>
          <w:szCs w:val="28"/>
          <w:lang w:val="uk-UA"/>
        </w:rPr>
        <w:t>Отже, обсяги споживання продукції харчування мають суттєвий вплив на загальний рівень здоров'я насе</w:t>
      </w:r>
      <w:r w:rsidR="00AA6276" w:rsidRPr="00414D16">
        <w:rPr>
          <w:rFonts w:ascii="Times New Roman" w:hAnsi="Times New Roman" w:cs="Times New Roman"/>
          <w:sz w:val="28"/>
          <w:szCs w:val="28"/>
          <w:lang w:val="uk-UA"/>
        </w:rPr>
        <w:t>лення України. В результаті дослідження виявлено, що найбільш суттєво на здоров'я населення впливає</w:t>
      </w:r>
      <w:r w:rsidR="00297381" w:rsidRPr="00414D16">
        <w:rPr>
          <w:rFonts w:ascii="Times New Roman" w:hAnsi="Times New Roman" w:cs="Times New Roman"/>
          <w:sz w:val="28"/>
          <w:szCs w:val="28"/>
          <w:lang w:val="uk-UA"/>
        </w:rPr>
        <w:t xml:space="preserve"> </w:t>
      </w:r>
      <w:r w:rsidR="00AA6276" w:rsidRPr="00414D16">
        <w:rPr>
          <w:rFonts w:ascii="Times New Roman" w:hAnsi="Times New Roman" w:cs="Times New Roman"/>
          <w:sz w:val="28"/>
          <w:szCs w:val="28"/>
          <w:lang w:val="uk-UA"/>
        </w:rPr>
        <w:t xml:space="preserve">споживання </w:t>
      </w:r>
      <w:r w:rsidR="00A01E60" w:rsidRPr="00414D16">
        <w:rPr>
          <w:rFonts w:ascii="Times New Roman" w:hAnsi="Times New Roman" w:cs="Times New Roman"/>
          <w:sz w:val="28"/>
          <w:szCs w:val="28"/>
          <w:lang w:val="uk-UA"/>
        </w:rPr>
        <w:t xml:space="preserve">продуктів, які є основним джерелом вітамінів, макро- та мікроелементів, а саме, споживання </w:t>
      </w:r>
      <w:r w:rsidR="00AA6276" w:rsidRPr="00414D16">
        <w:rPr>
          <w:rFonts w:ascii="Times New Roman" w:hAnsi="Times New Roman" w:cs="Times New Roman"/>
          <w:sz w:val="28"/>
          <w:szCs w:val="28"/>
          <w:lang w:val="uk-UA"/>
        </w:rPr>
        <w:t>фруктів, ягід, горіх, винограду, м’яса і м’ясопродуктів, овочів та баштанних. Фактичне споживання продуктів цих продовольчих груп у 2013 р. не перевищує науково обґрунтований раціон</w:t>
      </w:r>
      <w:r w:rsidR="00A01E60" w:rsidRPr="00414D16">
        <w:rPr>
          <w:rFonts w:ascii="Times New Roman" w:hAnsi="Times New Roman" w:cs="Times New Roman"/>
          <w:sz w:val="28"/>
          <w:szCs w:val="28"/>
          <w:lang w:val="uk-UA"/>
        </w:rPr>
        <w:t>, тому д</w:t>
      </w:r>
      <w:r w:rsidR="00AA6276" w:rsidRPr="00414D16">
        <w:rPr>
          <w:rFonts w:ascii="Times New Roman" w:hAnsi="Times New Roman" w:cs="Times New Roman"/>
          <w:sz w:val="28"/>
          <w:szCs w:val="28"/>
          <w:lang w:val="uk-UA"/>
        </w:rPr>
        <w:t>ержаві слід сприяти збільшенню обсягів споживання</w:t>
      </w:r>
      <w:r w:rsidR="00297381" w:rsidRPr="00414D16">
        <w:rPr>
          <w:rFonts w:ascii="Times New Roman" w:hAnsi="Times New Roman" w:cs="Times New Roman"/>
          <w:sz w:val="28"/>
          <w:szCs w:val="28"/>
          <w:lang w:val="uk-UA"/>
        </w:rPr>
        <w:t xml:space="preserve"> цих продуктів, а також вдосконал</w:t>
      </w:r>
      <w:r w:rsidR="007805B4" w:rsidRPr="00414D16">
        <w:rPr>
          <w:rFonts w:ascii="Times New Roman" w:hAnsi="Times New Roman" w:cs="Times New Roman"/>
          <w:sz w:val="28"/>
          <w:szCs w:val="28"/>
          <w:lang w:val="uk-UA"/>
        </w:rPr>
        <w:t>ювати</w:t>
      </w:r>
      <w:r w:rsidR="00297381" w:rsidRPr="00414D16">
        <w:rPr>
          <w:rFonts w:ascii="Times New Roman" w:hAnsi="Times New Roman" w:cs="Times New Roman"/>
          <w:sz w:val="28"/>
          <w:szCs w:val="28"/>
          <w:lang w:val="uk-UA"/>
        </w:rPr>
        <w:t xml:space="preserve"> системи контролю та підвищення якості продукції харчування</w:t>
      </w:r>
      <w:r w:rsidR="00AA6276" w:rsidRPr="00414D16">
        <w:rPr>
          <w:rFonts w:ascii="Times New Roman" w:hAnsi="Times New Roman" w:cs="Times New Roman"/>
          <w:sz w:val="28"/>
          <w:szCs w:val="28"/>
          <w:lang w:val="uk-UA"/>
        </w:rPr>
        <w:t>.</w:t>
      </w:r>
    </w:p>
    <w:p w:rsidR="005B30A8" w:rsidRPr="00414D16" w:rsidRDefault="005B30A8" w:rsidP="006A0FB5">
      <w:pPr>
        <w:spacing w:after="0" w:line="360" w:lineRule="auto"/>
        <w:ind w:firstLine="708"/>
        <w:jc w:val="both"/>
        <w:rPr>
          <w:rFonts w:ascii="Times New Roman" w:hAnsi="Times New Roman" w:cs="Times New Roman"/>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902453" w:rsidRDefault="00902453" w:rsidP="008C30A0">
      <w:pPr>
        <w:spacing w:after="0" w:line="360" w:lineRule="auto"/>
        <w:jc w:val="center"/>
        <w:rPr>
          <w:rFonts w:ascii="Times New Roman" w:hAnsi="Times New Roman" w:cs="Times New Roman"/>
          <w:b/>
          <w:i/>
          <w:sz w:val="28"/>
          <w:szCs w:val="28"/>
          <w:lang w:val="uk-UA"/>
        </w:rPr>
      </w:pPr>
    </w:p>
    <w:p w:rsidR="008C30A0" w:rsidRPr="00380F58" w:rsidRDefault="008C30A0" w:rsidP="008C30A0">
      <w:pPr>
        <w:spacing w:after="0" w:line="360" w:lineRule="auto"/>
        <w:jc w:val="center"/>
        <w:rPr>
          <w:rFonts w:ascii="Times New Roman" w:hAnsi="Times New Roman" w:cs="Times New Roman"/>
          <w:b/>
          <w:i/>
          <w:sz w:val="28"/>
          <w:szCs w:val="28"/>
          <w:lang w:val="uk-UA"/>
        </w:rPr>
      </w:pPr>
      <w:r w:rsidRPr="00380F58">
        <w:rPr>
          <w:rFonts w:ascii="Times New Roman" w:hAnsi="Times New Roman" w:cs="Times New Roman"/>
          <w:b/>
          <w:i/>
          <w:sz w:val="28"/>
          <w:szCs w:val="28"/>
          <w:lang w:val="uk-UA"/>
        </w:rPr>
        <w:t>Список використаних джерел:</w:t>
      </w:r>
    </w:p>
    <w:p w:rsidR="005B0B50" w:rsidRPr="00380F58" w:rsidRDefault="005B0B50" w:rsidP="00EA69A3">
      <w:pPr>
        <w:tabs>
          <w:tab w:val="num" w:pos="360"/>
        </w:tabs>
        <w:spacing w:after="0" w:line="360" w:lineRule="auto"/>
        <w:ind w:left="397"/>
        <w:jc w:val="both"/>
        <w:rPr>
          <w:rFonts w:ascii="Times New Roman" w:hAnsi="Times New Roman"/>
          <w:color w:val="000000"/>
          <w:sz w:val="28"/>
          <w:szCs w:val="28"/>
          <w:lang w:val="uk-UA"/>
        </w:rPr>
      </w:pPr>
    </w:p>
    <w:p w:rsidR="00EA69A3" w:rsidRPr="00380F58" w:rsidRDefault="00EA69A3" w:rsidP="00EA69A3">
      <w:pPr>
        <w:numPr>
          <w:ilvl w:val="0"/>
          <w:numId w:val="1"/>
        </w:numPr>
        <w:tabs>
          <w:tab w:val="clear" w:pos="720"/>
          <w:tab w:val="num" w:pos="0"/>
          <w:tab w:val="num" w:pos="360"/>
        </w:tabs>
        <w:spacing w:after="0" w:line="360" w:lineRule="auto"/>
        <w:ind w:left="0" w:firstLine="397"/>
        <w:jc w:val="both"/>
        <w:rPr>
          <w:rFonts w:ascii="Times New Roman" w:hAnsi="Times New Roman"/>
          <w:color w:val="000000"/>
          <w:sz w:val="28"/>
          <w:szCs w:val="28"/>
          <w:lang w:val="uk-UA"/>
        </w:rPr>
      </w:pPr>
      <w:r w:rsidRPr="00380F58">
        <w:rPr>
          <w:rFonts w:ascii="Times New Roman" w:hAnsi="Times New Roman"/>
          <w:color w:val="000000"/>
          <w:sz w:val="28"/>
          <w:szCs w:val="28"/>
          <w:lang w:val="uk-UA"/>
        </w:rPr>
        <w:t xml:space="preserve">Постанова КМУ "Про затвердження наборів продуктів харчування, наборів непродовольчих товарів та наборів послуг для основних соціальних і демографічних груп населення" від 14 квітня 2000 року № 656 [Електронний ресурс]. – Режим доступу : </w:t>
      </w:r>
      <w:r w:rsidR="005614B7" w:rsidRPr="00380F58">
        <w:rPr>
          <w:rFonts w:ascii="Times New Roman" w:hAnsi="Times New Roman"/>
          <w:color w:val="000000"/>
          <w:sz w:val="28"/>
          <w:szCs w:val="28"/>
          <w:lang w:val="uk-UA"/>
        </w:rPr>
        <w:t>http://zakon0.rada.gov.ua/laws/show/656-2000</w:t>
      </w:r>
      <w:r w:rsidR="005614B7" w:rsidRPr="00380F58">
        <w:rPr>
          <w:rFonts w:ascii="Times New Roman" w:hAnsi="Times New Roman"/>
          <w:color w:val="000000"/>
          <w:sz w:val="28"/>
          <w:szCs w:val="28"/>
        </w:rPr>
        <w:t>-п</w:t>
      </w:r>
    </w:p>
    <w:p w:rsidR="005B0B50" w:rsidRPr="00380F58" w:rsidRDefault="005B0B50" w:rsidP="005B0B50">
      <w:pPr>
        <w:numPr>
          <w:ilvl w:val="0"/>
          <w:numId w:val="1"/>
        </w:numPr>
        <w:tabs>
          <w:tab w:val="clear" w:pos="720"/>
          <w:tab w:val="num" w:pos="0"/>
          <w:tab w:val="num" w:pos="360"/>
        </w:tabs>
        <w:spacing w:after="0" w:line="360" w:lineRule="auto"/>
        <w:ind w:left="0" w:firstLine="397"/>
        <w:jc w:val="both"/>
        <w:rPr>
          <w:rFonts w:ascii="Times New Roman" w:hAnsi="Times New Roman"/>
          <w:color w:val="000000"/>
          <w:sz w:val="28"/>
          <w:szCs w:val="28"/>
          <w:lang w:val="uk-UA"/>
        </w:rPr>
      </w:pPr>
      <w:r w:rsidRPr="00380F58">
        <w:rPr>
          <w:rFonts w:ascii="Times New Roman" w:hAnsi="Times New Roman"/>
          <w:color w:val="000000"/>
          <w:sz w:val="28"/>
          <w:szCs w:val="28"/>
          <w:lang w:val="uk-UA"/>
        </w:rPr>
        <w:t>Єріна А.М., Мазуренко О.К., Пальян З.О. // Економічна статистика: Практикум.—К: ТОВ “УВПК ЕксОб”, 2002. – 232 с.</w:t>
      </w:r>
    </w:p>
    <w:p w:rsidR="006C1CFF" w:rsidRPr="00380F58" w:rsidRDefault="006C1CFF" w:rsidP="006C1CFF">
      <w:pPr>
        <w:numPr>
          <w:ilvl w:val="0"/>
          <w:numId w:val="1"/>
        </w:numPr>
        <w:tabs>
          <w:tab w:val="clear" w:pos="720"/>
          <w:tab w:val="num" w:pos="0"/>
          <w:tab w:val="num" w:pos="360"/>
        </w:tabs>
        <w:spacing w:after="0" w:line="360" w:lineRule="auto"/>
        <w:ind w:left="0" w:firstLine="397"/>
        <w:jc w:val="both"/>
        <w:rPr>
          <w:rFonts w:ascii="Times New Roman" w:hAnsi="Times New Roman"/>
          <w:color w:val="000000"/>
          <w:sz w:val="28"/>
          <w:szCs w:val="28"/>
          <w:lang w:val="uk-UA"/>
        </w:rPr>
      </w:pPr>
      <w:r w:rsidRPr="00380F58">
        <w:rPr>
          <w:rFonts w:ascii="Times New Roman" w:hAnsi="Times New Roman"/>
          <w:color w:val="000000"/>
          <w:sz w:val="28"/>
          <w:szCs w:val="28"/>
          <w:lang w:val="uk-UA"/>
        </w:rPr>
        <w:t>Офіційний сайт Всесвітньої організації охорони здоров'я / [Електронний ресурс]. – Режим доступу: http://www.who.int/topics/nutrition/ru/</w:t>
      </w:r>
    </w:p>
    <w:p w:rsidR="005B0B50" w:rsidRPr="00380F58" w:rsidRDefault="00621AC0" w:rsidP="005B0B50">
      <w:pPr>
        <w:numPr>
          <w:ilvl w:val="0"/>
          <w:numId w:val="1"/>
        </w:numPr>
        <w:tabs>
          <w:tab w:val="clear" w:pos="720"/>
          <w:tab w:val="num" w:pos="0"/>
          <w:tab w:val="num" w:pos="360"/>
        </w:tabs>
        <w:spacing w:after="0" w:line="360" w:lineRule="auto"/>
        <w:ind w:left="0" w:firstLine="397"/>
        <w:jc w:val="both"/>
        <w:rPr>
          <w:rFonts w:ascii="Times New Roman" w:hAnsi="Times New Roman"/>
          <w:color w:val="000000"/>
          <w:sz w:val="28"/>
          <w:szCs w:val="28"/>
          <w:lang w:val="uk-UA"/>
        </w:rPr>
      </w:pPr>
      <w:r w:rsidRPr="00380F58">
        <w:rPr>
          <w:rFonts w:ascii="Times New Roman" w:hAnsi="Times New Roman"/>
          <w:color w:val="000000"/>
          <w:sz w:val="28"/>
          <w:szCs w:val="28"/>
          <w:lang w:val="uk-UA"/>
        </w:rPr>
        <w:t xml:space="preserve">Офіційний сайт Державної служби статистики України / [Електронний ресурс]. – Режим доступу: </w:t>
      </w:r>
      <w:r w:rsidR="00A01E60" w:rsidRPr="00380F58">
        <w:rPr>
          <w:rFonts w:ascii="Times New Roman" w:hAnsi="Times New Roman"/>
          <w:color w:val="000000"/>
          <w:sz w:val="28"/>
          <w:szCs w:val="28"/>
          <w:lang w:val="uk-UA"/>
        </w:rPr>
        <w:t>http://www.km.ukrstat.gov.ua/ukr/statinf/vrd/vrd_met.htm</w:t>
      </w:r>
    </w:p>
    <w:p w:rsidR="006C1CFF" w:rsidRPr="00380F58" w:rsidRDefault="006C1CFF" w:rsidP="006C1CFF">
      <w:pPr>
        <w:numPr>
          <w:ilvl w:val="0"/>
          <w:numId w:val="1"/>
        </w:numPr>
        <w:tabs>
          <w:tab w:val="clear" w:pos="720"/>
          <w:tab w:val="num" w:pos="0"/>
          <w:tab w:val="num" w:pos="360"/>
        </w:tabs>
        <w:spacing w:after="0" w:line="360" w:lineRule="auto"/>
        <w:ind w:left="0" w:firstLine="397"/>
        <w:jc w:val="both"/>
        <w:rPr>
          <w:rFonts w:ascii="Times New Roman" w:hAnsi="Times New Roman"/>
          <w:color w:val="000000"/>
          <w:sz w:val="28"/>
          <w:szCs w:val="28"/>
          <w:lang w:val="uk-UA"/>
        </w:rPr>
      </w:pPr>
      <w:r w:rsidRPr="00380F58">
        <w:rPr>
          <w:rFonts w:ascii="Times New Roman" w:hAnsi="Times New Roman"/>
          <w:color w:val="000000"/>
          <w:sz w:val="28"/>
          <w:szCs w:val="28"/>
          <w:lang w:val="uk-UA"/>
        </w:rPr>
        <w:t>Офіційний сайт Міністерства охорони здоров</w:t>
      </w:r>
      <w:r w:rsidRPr="00380F58">
        <w:rPr>
          <w:rFonts w:ascii="Times New Roman" w:hAnsi="Times New Roman"/>
          <w:color w:val="000000"/>
          <w:sz w:val="28"/>
          <w:szCs w:val="28"/>
        </w:rPr>
        <w:t>'я</w:t>
      </w:r>
      <w:r w:rsidRPr="00380F58">
        <w:rPr>
          <w:rFonts w:ascii="Times New Roman" w:hAnsi="Times New Roman"/>
          <w:color w:val="000000"/>
          <w:sz w:val="28"/>
          <w:szCs w:val="28"/>
          <w:lang w:val="uk-UA"/>
        </w:rPr>
        <w:t xml:space="preserve"> України / [Електронний ресурс]. – Режим доступу: http://www.moz.gov.ua/ua/portal/pre_20130228_0.html</w:t>
      </w:r>
    </w:p>
    <w:p w:rsidR="005B0B50" w:rsidRPr="00380F58" w:rsidRDefault="005B0B50" w:rsidP="005B0B50">
      <w:pPr>
        <w:numPr>
          <w:ilvl w:val="0"/>
          <w:numId w:val="1"/>
        </w:numPr>
        <w:tabs>
          <w:tab w:val="clear" w:pos="720"/>
          <w:tab w:val="num" w:pos="0"/>
          <w:tab w:val="num" w:pos="360"/>
        </w:tabs>
        <w:spacing w:after="0" w:line="360" w:lineRule="auto"/>
        <w:ind w:left="0" w:firstLine="397"/>
        <w:jc w:val="both"/>
        <w:rPr>
          <w:rFonts w:ascii="Times New Roman" w:hAnsi="Times New Roman"/>
          <w:color w:val="000000"/>
          <w:sz w:val="28"/>
          <w:szCs w:val="28"/>
          <w:lang w:val="uk-UA"/>
        </w:rPr>
      </w:pPr>
      <w:r w:rsidRPr="00380F58">
        <w:rPr>
          <w:rFonts w:ascii="Times New Roman" w:hAnsi="Times New Roman"/>
          <w:color w:val="000000"/>
          <w:sz w:val="28"/>
          <w:szCs w:val="28"/>
          <w:lang w:val="uk-UA"/>
        </w:rPr>
        <w:t>Сайт публікації документів Державної статистики України / [Електронний ресурс]. – Режим доступу: https://ukrstat.org/uk/operativ/operativ2007/gdn/sns/arh_sns.html</w:t>
      </w:r>
    </w:p>
    <w:p w:rsidR="005B0B50" w:rsidRPr="00380F58" w:rsidRDefault="00A06238" w:rsidP="005B0B50">
      <w:pPr>
        <w:numPr>
          <w:ilvl w:val="0"/>
          <w:numId w:val="1"/>
        </w:numPr>
        <w:tabs>
          <w:tab w:val="clear" w:pos="720"/>
          <w:tab w:val="num" w:pos="0"/>
          <w:tab w:val="num" w:pos="360"/>
        </w:tabs>
        <w:spacing w:after="0" w:line="360" w:lineRule="auto"/>
        <w:ind w:left="0" w:firstLine="397"/>
        <w:jc w:val="both"/>
        <w:rPr>
          <w:rFonts w:ascii="Times New Roman" w:hAnsi="Times New Roman"/>
          <w:color w:val="000000"/>
          <w:sz w:val="28"/>
          <w:szCs w:val="28"/>
          <w:lang w:val="uk-UA"/>
        </w:rPr>
      </w:pPr>
      <w:r w:rsidRPr="00380F58">
        <w:rPr>
          <w:rFonts w:ascii="Times New Roman" w:hAnsi="Times New Roman"/>
          <w:color w:val="000000"/>
          <w:sz w:val="28"/>
          <w:szCs w:val="28"/>
          <w:lang w:val="uk-UA"/>
        </w:rPr>
        <w:t>Сайт вільно</w:t>
      </w:r>
      <w:r w:rsidR="0023717C" w:rsidRPr="00380F58">
        <w:rPr>
          <w:rFonts w:ascii="Times New Roman" w:hAnsi="Times New Roman"/>
          <w:color w:val="000000"/>
          <w:sz w:val="28"/>
          <w:szCs w:val="28"/>
          <w:lang w:val="uk-UA"/>
        </w:rPr>
        <w:t xml:space="preserve">ї енциклопедії </w:t>
      </w:r>
      <w:r w:rsidRPr="00380F58">
        <w:rPr>
          <w:rFonts w:ascii="Times New Roman" w:hAnsi="Times New Roman"/>
          <w:color w:val="000000"/>
          <w:sz w:val="28"/>
          <w:szCs w:val="28"/>
          <w:lang w:val="uk-UA"/>
        </w:rPr>
        <w:t xml:space="preserve">/ [Електронний ресурс]. – Режим доступу: </w:t>
      </w:r>
      <w:r w:rsidR="0023717C" w:rsidRPr="00380F58">
        <w:rPr>
          <w:rFonts w:ascii="Times New Roman" w:hAnsi="Times New Roman" w:cs="Times New Roman"/>
          <w:sz w:val="28"/>
          <w:szCs w:val="28"/>
          <w:lang w:val="uk-UA"/>
        </w:rPr>
        <w:t>https://uk.wikipedia.org/wiki/Цукор</w:t>
      </w:r>
    </w:p>
    <w:p w:rsidR="005B0B50" w:rsidRPr="00380F58" w:rsidRDefault="0023717C" w:rsidP="005B0B50">
      <w:pPr>
        <w:numPr>
          <w:ilvl w:val="0"/>
          <w:numId w:val="1"/>
        </w:numPr>
        <w:tabs>
          <w:tab w:val="clear" w:pos="720"/>
          <w:tab w:val="num" w:pos="0"/>
          <w:tab w:val="num" w:pos="360"/>
        </w:tabs>
        <w:spacing w:after="0" w:line="360" w:lineRule="auto"/>
        <w:ind w:left="0" w:firstLine="397"/>
        <w:jc w:val="both"/>
        <w:rPr>
          <w:rFonts w:ascii="Times New Roman" w:hAnsi="Times New Roman"/>
          <w:color w:val="000000"/>
          <w:sz w:val="28"/>
          <w:szCs w:val="28"/>
          <w:lang w:val="uk-UA"/>
        </w:rPr>
      </w:pPr>
      <w:r w:rsidRPr="00380F58">
        <w:rPr>
          <w:rFonts w:ascii="Times New Roman" w:hAnsi="Times New Roman"/>
          <w:color w:val="000000"/>
          <w:sz w:val="28"/>
          <w:szCs w:val="28"/>
          <w:lang w:val="uk-UA"/>
        </w:rPr>
        <w:t xml:space="preserve">Сайт вільної енциклопедії / [Електронний ресурс]. – Режим доступу: </w:t>
      </w:r>
      <w:r w:rsidRPr="00380F58">
        <w:rPr>
          <w:rFonts w:ascii="Times New Roman" w:hAnsi="Times New Roman" w:cs="Times New Roman"/>
          <w:sz w:val="28"/>
          <w:szCs w:val="28"/>
          <w:lang w:val="uk-UA"/>
        </w:rPr>
        <w:t>https://uk.wikipedia.org/wiki/Овочі</w:t>
      </w:r>
      <w:r w:rsidR="005B0B50" w:rsidRPr="00380F58">
        <w:rPr>
          <w:rFonts w:ascii="Times New Roman" w:hAnsi="Times New Roman" w:cs="Times New Roman"/>
          <w:sz w:val="28"/>
          <w:szCs w:val="28"/>
          <w:lang w:val="uk-UA"/>
        </w:rPr>
        <w:t xml:space="preserve"> </w:t>
      </w:r>
      <w:bookmarkStart w:id="0" w:name="_Ref164665399"/>
    </w:p>
    <w:bookmarkEnd w:id="0"/>
    <w:p w:rsidR="00125D13" w:rsidRDefault="00125D13" w:rsidP="005B0B50">
      <w:pPr>
        <w:tabs>
          <w:tab w:val="num" w:pos="720"/>
        </w:tabs>
        <w:spacing w:after="0" w:line="360" w:lineRule="auto"/>
        <w:ind w:left="397"/>
        <w:jc w:val="both"/>
        <w:rPr>
          <w:rFonts w:ascii="Times New Roman" w:hAnsi="Times New Roman"/>
          <w:color w:val="000000"/>
          <w:lang w:val="uk-UA"/>
        </w:rPr>
      </w:pPr>
    </w:p>
    <w:p w:rsidR="00902453" w:rsidRDefault="00902453" w:rsidP="00902453">
      <w:pPr>
        <w:tabs>
          <w:tab w:val="num" w:pos="360"/>
        </w:tabs>
        <w:spacing w:after="0" w:line="360" w:lineRule="auto"/>
        <w:ind w:left="397"/>
        <w:jc w:val="center"/>
        <w:rPr>
          <w:rFonts w:ascii="Times New Roman" w:hAnsi="Times New Roman"/>
          <w:b/>
          <w:color w:val="000000"/>
          <w:sz w:val="28"/>
          <w:szCs w:val="28"/>
          <w:lang w:val="uk-UA"/>
        </w:rPr>
      </w:pPr>
    </w:p>
    <w:p w:rsidR="00902453" w:rsidRDefault="00902453" w:rsidP="00902453">
      <w:pPr>
        <w:tabs>
          <w:tab w:val="num" w:pos="360"/>
        </w:tabs>
        <w:spacing w:after="0" w:line="360" w:lineRule="auto"/>
        <w:ind w:left="397"/>
        <w:jc w:val="center"/>
        <w:rPr>
          <w:rFonts w:ascii="Times New Roman" w:hAnsi="Times New Roman"/>
          <w:b/>
          <w:color w:val="000000"/>
          <w:sz w:val="28"/>
          <w:szCs w:val="28"/>
          <w:lang w:val="uk-UA"/>
        </w:rPr>
      </w:pPr>
    </w:p>
    <w:p w:rsidR="00902453" w:rsidRDefault="00902453" w:rsidP="00902453">
      <w:pPr>
        <w:tabs>
          <w:tab w:val="num" w:pos="360"/>
        </w:tabs>
        <w:spacing w:after="0" w:line="360" w:lineRule="auto"/>
        <w:ind w:left="397"/>
        <w:jc w:val="center"/>
        <w:rPr>
          <w:rFonts w:ascii="Times New Roman" w:hAnsi="Times New Roman"/>
          <w:b/>
          <w:color w:val="000000"/>
          <w:sz w:val="28"/>
          <w:szCs w:val="28"/>
          <w:lang w:val="uk-UA"/>
        </w:rPr>
      </w:pPr>
    </w:p>
    <w:p w:rsidR="00902453" w:rsidRDefault="00902453" w:rsidP="00902453">
      <w:pPr>
        <w:tabs>
          <w:tab w:val="num" w:pos="360"/>
        </w:tabs>
        <w:spacing w:after="0" w:line="360" w:lineRule="auto"/>
        <w:ind w:left="397"/>
        <w:jc w:val="center"/>
        <w:rPr>
          <w:rFonts w:ascii="Times New Roman" w:hAnsi="Times New Roman"/>
          <w:b/>
          <w:color w:val="000000"/>
          <w:sz w:val="28"/>
          <w:szCs w:val="28"/>
          <w:lang w:val="uk-UA"/>
        </w:rPr>
      </w:pPr>
    </w:p>
    <w:p w:rsidR="00902453" w:rsidRDefault="00902453" w:rsidP="00902453">
      <w:pPr>
        <w:tabs>
          <w:tab w:val="num" w:pos="360"/>
        </w:tabs>
        <w:spacing w:after="0" w:line="360" w:lineRule="auto"/>
        <w:ind w:left="397"/>
        <w:jc w:val="center"/>
        <w:rPr>
          <w:rFonts w:ascii="Times New Roman" w:hAnsi="Times New Roman"/>
          <w:b/>
          <w:color w:val="000000"/>
          <w:sz w:val="28"/>
          <w:szCs w:val="28"/>
          <w:lang w:val="uk-UA"/>
        </w:rPr>
      </w:pPr>
    </w:p>
    <w:p w:rsidR="00902453" w:rsidRDefault="00902453" w:rsidP="00902453">
      <w:pPr>
        <w:tabs>
          <w:tab w:val="num" w:pos="360"/>
        </w:tabs>
        <w:spacing w:after="0" w:line="360" w:lineRule="auto"/>
        <w:ind w:left="397"/>
        <w:jc w:val="center"/>
        <w:rPr>
          <w:rFonts w:ascii="Times New Roman" w:hAnsi="Times New Roman"/>
          <w:b/>
          <w:color w:val="000000"/>
          <w:sz w:val="28"/>
          <w:szCs w:val="28"/>
          <w:lang w:val="uk-UA"/>
        </w:rPr>
      </w:pPr>
    </w:p>
    <w:p w:rsidR="00657F96" w:rsidRPr="005B0B50" w:rsidRDefault="00657F96" w:rsidP="006D04AA">
      <w:pPr>
        <w:tabs>
          <w:tab w:val="num" w:pos="360"/>
        </w:tabs>
        <w:spacing w:after="0" w:line="360" w:lineRule="auto"/>
        <w:jc w:val="both"/>
        <w:rPr>
          <w:rFonts w:ascii="Times New Roman" w:hAnsi="Times New Roman"/>
          <w:color w:val="000000"/>
          <w:lang w:val="uk-UA"/>
        </w:rPr>
      </w:pPr>
    </w:p>
    <w:sectPr w:rsidR="00657F96" w:rsidRPr="005B0B50" w:rsidSect="0077786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E98" w:rsidRDefault="00394E98" w:rsidP="00B57A2B">
      <w:pPr>
        <w:spacing w:after="0" w:line="240" w:lineRule="auto"/>
      </w:pPr>
      <w:r>
        <w:separator/>
      </w:r>
    </w:p>
  </w:endnote>
  <w:endnote w:type="continuationSeparator" w:id="1">
    <w:p w:rsidR="00394E98" w:rsidRDefault="00394E98" w:rsidP="00B57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E98" w:rsidRDefault="00394E98" w:rsidP="00B57A2B">
      <w:pPr>
        <w:spacing w:after="0" w:line="240" w:lineRule="auto"/>
      </w:pPr>
      <w:r>
        <w:separator/>
      </w:r>
    </w:p>
  </w:footnote>
  <w:footnote w:type="continuationSeparator" w:id="1">
    <w:p w:rsidR="00394E98" w:rsidRDefault="00394E98" w:rsidP="00B57A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75B6B"/>
    <w:multiLevelType w:val="hybridMultilevel"/>
    <w:tmpl w:val="62EC73DC"/>
    <w:lvl w:ilvl="0" w:tplc="9D66C6D8">
      <w:start w:val="1"/>
      <w:numFmt w:val="decimal"/>
      <w:lvlText w:val="%1."/>
      <w:lvlJc w:val="left"/>
      <w:pPr>
        <w:ind w:left="1287" w:hanging="360"/>
      </w:pPr>
      <w:rPr>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49B27973"/>
    <w:multiLevelType w:val="hybridMultilevel"/>
    <w:tmpl w:val="01B6EDB4"/>
    <w:lvl w:ilvl="0" w:tplc="0419000F">
      <w:start w:val="1"/>
      <w:numFmt w:val="decimal"/>
      <w:lvlText w:val="%1."/>
      <w:lvlJc w:val="left"/>
      <w:pPr>
        <w:ind w:left="702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D5009E8"/>
    <w:multiLevelType w:val="hybridMultilevel"/>
    <w:tmpl w:val="27E86934"/>
    <w:lvl w:ilvl="0" w:tplc="7924F9D0">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8A37038"/>
    <w:multiLevelType w:val="hybridMultilevel"/>
    <w:tmpl w:val="27E86934"/>
    <w:lvl w:ilvl="0" w:tplc="7924F9D0">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E8D283C"/>
    <w:multiLevelType w:val="hybridMultilevel"/>
    <w:tmpl w:val="27E86934"/>
    <w:lvl w:ilvl="0" w:tplc="7924F9D0">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3066C6"/>
    <w:rsid w:val="0001288F"/>
    <w:rsid w:val="000138BA"/>
    <w:rsid w:val="000261D5"/>
    <w:rsid w:val="000410DD"/>
    <w:rsid w:val="00041B04"/>
    <w:rsid w:val="00071138"/>
    <w:rsid w:val="000B40FF"/>
    <w:rsid w:val="000C3654"/>
    <w:rsid w:val="000E00A4"/>
    <w:rsid w:val="000E105A"/>
    <w:rsid w:val="00103831"/>
    <w:rsid w:val="00105CF2"/>
    <w:rsid w:val="00113741"/>
    <w:rsid w:val="00125D13"/>
    <w:rsid w:val="001524C4"/>
    <w:rsid w:val="00160083"/>
    <w:rsid w:val="00163ED8"/>
    <w:rsid w:val="001870B0"/>
    <w:rsid w:val="00197946"/>
    <w:rsid w:val="001E024D"/>
    <w:rsid w:val="001E0BCA"/>
    <w:rsid w:val="001E29D6"/>
    <w:rsid w:val="001F188C"/>
    <w:rsid w:val="001F5616"/>
    <w:rsid w:val="001F6C33"/>
    <w:rsid w:val="00230316"/>
    <w:rsid w:val="00232703"/>
    <w:rsid w:val="0023717C"/>
    <w:rsid w:val="00254F7C"/>
    <w:rsid w:val="0026367E"/>
    <w:rsid w:val="0028032B"/>
    <w:rsid w:val="00297381"/>
    <w:rsid w:val="002F4B15"/>
    <w:rsid w:val="003066C6"/>
    <w:rsid w:val="0030703F"/>
    <w:rsid w:val="00316925"/>
    <w:rsid w:val="003340E2"/>
    <w:rsid w:val="00344077"/>
    <w:rsid w:val="00380F58"/>
    <w:rsid w:val="00394E98"/>
    <w:rsid w:val="003C26EB"/>
    <w:rsid w:val="003C4C1C"/>
    <w:rsid w:val="003D1F29"/>
    <w:rsid w:val="003F1C07"/>
    <w:rsid w:val="003F5172"/>
    <w:rsid w:val="0040203E"/>
    <w:rsid w:val="00405533"/>
    <w:rsid w:val="00411B5B"/>
    <w:rsid w:val="00414D16"/>
    <w:rsid w:val="00422E59"/>
    <w:rsid w:val="00423A46"/>
    <w:rsid w:val="004324AA"/>
    <w:rsid w:val="004508B4"/>
    <w:rsid w:val="00490B41"/>
    <w:rsid w:val="004944A3"/>
    <w:rsid w:val="004A1820"/>
    <w:rsid w:val="004D6CB9"/>
    <w:rsid w:val="004E7513"/>
    <w:rsid w:val="00506CE6"/>
    <w:rsid w:val="00541069"/>
    <w:rsid w:val="00544915"/>
    <w:rsid w:val="00544E6F"/>
    <w:rsid w:val="0055048C"/>
    <w:rsid w:val="00560DA5"/>
    <w:rsid w:val="005614B7"/>
    <w:rsid w:val="00571E1B"/>
    <w:rsid w:val="0058628C"/>
    <w:rsid w:val="005908BB"/>
    <w:rsid w:val="00597C89"/>
    <w:rsid w:val="005A4846"/>
    <w:rsid w:val="005B0B50"/>
    <w:rsid w:val="005B30A8"/>
    <w:rsid w:val="005D1CD5"/>
    <w:rsid w:val="005D3CB2"/>
    <w:rsid w:val="005D6061"/>
    <w:rsid w:val="005F143B"/>
    <w:rsid w:val="005F4FF1"/>
    <w:rsid w:val="00617D08"/>
    <w:rsid w:val="00620A04"/>
    <w:rsid w:val="00621AC0"/>
    <w:rsid w:val="00627DB6"/>
    <w:rsid w:val="00654660"/>
    <w:rsid w:val="0065626A"/>
    <w:rsid w:val="00657F96"/>
    <w:rsid w:val="006729F8"/>
    <w:rsid w:val="00677E74"/>
    <w:rsid w:val="00684954"/>
    <w:rsid w:val="00690C9B"/>
    <w:rsid w:val="00693A80"/>
    <w:rsid w:val="00693FEA"/>
    <w:rsid w:val="006A0FB5"/>
    <w:rsid w:val="006C0393"/>
    <w:rsid w:val="006C06E9"/>
    <w:rsid w:val="006C1CFF"/>
    <w:rsid w:val="006C375D"/>
    <w:rsid w:val="006D04AA"/>
    <w:rsid w:val="006D6EB6"/>
    <w:rsid w:val="006F078A"/>
    <w:rsid w:val="006F2F8E"/>
    <w:rsid w:val="006F71B3"/>
    <w:rsid w:val="00715954"/>
    <w:rsid w:val="00731A6A"/>
    <w:rsid w:val="00737028"/>
    <w:rsid w:val="0073743C"/>
    <w:rsid w:val="00744EE4"/>
    <w:rsid w:val="00777861"/>
    <w:rsid w:val="007805B4"/>
    <w:rsid w:val="0079731A"/>
    <w:rsid w:val="007B1420"/>
    <w:rsid w:val="007D64BE"/>
    <w:rsid w:val="007E2D31"/>
    <w:rsid w:val="007F6221"/>
    <w:rsid w:val="0082661E"/>
    <w:rsid w:val="0083748C"/>
    <w:rsid w:val="00845CF5"/>
    <w:rsid w:val="00864831"/>
    <w:rsid w:val="00874E50"/>
    <w:rsid w:val="00877E46"/>
    <w:rsid w:val="00886A61"/>
    <w:rsid w:val="00887A1D"/>
    <w:rsid w:val="00892938"/>
    <w:rsid w:val="0089324C"/>
    <w:rsid w:val="008A5679"/>
    <w:rsid w:val="008B2C69"/>
    <w:rsid w:val="008C30A0"/>
    <w:rsid w:val="008D143C"/>
    <w:rsid w:val="008E0583"/>
    <w:rsid w:val="00902453"/>
    <w:rsid w:val="0090715B"/>
    <w:rsid w:val="00915A41"/>
    <w:rsid w:val="0092013D"/>
    <w:rsid w:val="00927555"/>
    <w:rsid w:val="0093766F"/>
    <w:rsid w:val="00960311"/>
    <w:rsid w:val="00965ADD"/>
    <w:rsid w:val="00973DD0"/>
    <w:rsid w:val="00975650"/>
    <w:rsid w:val="00987FB1"/>
    <w:rsid w:val="009C1263"/>
    <w:rsid w:val="009D0CCD"/>
    <w:rsid w:val="009D23B4"/>
    <w:rsid w:val="009F6EF2"/>
    <w:rsid w:val="00A01E60"/>
    <w:rsid w:val="00A06238"/>
    <w:rsid w:val="00A16C93"/>
    <w:rsid w:val="00A3556C"/>
    <w:rsid w:val="00A36519"/>
    <w:rsid w:val="00A474F8"/>
    <w:rsid w:val="00A509DA"/>
    <w:rsid w:val="00A74F75"/>
    <w:rsid w:val="00A761EF"/>
    <w:rsid w:val="00AA6276"/>
    <w:rsid w:val="00AC1A90"/>
    <w:rsid w:val="00AD72E2"/>
    <w:rsid w:val="00AE6ABE"/>
    <w:rsid w:val="00B57A2B"/>
    <w:rsid w:val="00B913F4"/>
    <w:rsid w:val="00B9721C"/>
    <w:rsid w:val="00BB4B1F"/>
    <w:rsid w:val="00BC07F3"/>
    <w:rsid w:val="00BC1149"/>
    <w:rsid w:val="00BD1808"/>
    <w:rsid w:val="00BD783D"/>
    <w:rsid w:val="00C0071B"/>
    <w:rsid w:val="00C020F8"/>
    <w:rsid w:val="00C07984"/>
    <w:rsid w:val="00C3204B"/>
    <w:rsid w:val="00C36C3C"/>
    <w:rsid w:val="00C46989"/>
    <w:rsid w:val="00C518E6"/>
    <w:rsid w:val="00C94305"/>
    <w:rsid w:val="00CE1E1E"/>
    <w:rsid w:val="00D21C8E"/>
    <w:rsid w:val="00D34E0A"/>
    <w:rsid w:val="00D666D7"/>
    <w:rsid w:val="00D70D3F"/>
    <w:rsid w:val="00D721BF"/>
    <w:rsid w:val="00D77FBF"/>
    <w:rsid w:val="00D90DB3"/>
    <w:rsid w:val="00D95070"/>
    <w:rsid w:val="00DB1F29"/>
    <w:rsid w:val="00DC0D63"/>
    <w:rsid w:val="00DC7AAD"/>
    <w:rsid w:val="00DD3D44"/>
    <w:rsid w:val="00DE59C5"/>
    <w:rsid w:val="00DF19A8"/>
    <w:rsid w:val="00DF632F"/>
    <w:rsid w:val="00E05407"/>
    <w:rsid w:val="00E12DC9"/>
    <w:rsid w:val="00E2443D"/>
    <w:rsid w:val="00E264E5"/>
    <w:rsid w:val="00E54C64"/>
    <w:rsid w:val="00E64C3D"/>
    <w:rsid w:val="00EA69A3"/>
    <w:rsid w:val="00EC19EA"/>
    <w:rsid w:val="00F20FFD"/>
    <w:rsid w:val="00F25DFA"/>
    <w:rsid w:val="00F33B65"/>
    <w:rsid w:val="00F625E7"/>
    <w:rsid w:val="00F73C4B"/>
    <w:rsid w:val="00F74C44"/>
    <w:rsid w:val="00F81AA7"/>
    <w:rsid w:val="00F8754C"/>
    <w:rsid w:val="00FA33CF"/>
    <w:rsid w:val="00FA4136"/>
    <w:rsid w:val="00FC3E1E"/>
    <w:rsid w:val="00FC6FA4"/>
    <w:rsid w:val="00FE2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C6"/>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2443D"/>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a4">
    <w:name w:val="Текст Знак"/>
    <w:basedOn w:val="a0"/>
    <w:link w:val="a3"/>
    <w:rsid w:val="00E2443D"/>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7E2D31"/>
    <w:pPr>
      <w:spacing w:after="120"/>
      <w:ind w:left="283"/>
    </w:pPr>
  </w:style>
  <w:style w:type="character" w:customStyle="1" w:styleId="a6">
    <w:name w:val="Основной текст с отступом Знак"/>
    <w:basedOn w:val="a0"/>
    <w:link w:val="a5"/>
    <w:uiPriority w:val="99"/>
    <w:rsid w:val="007E2D31"/>
    <w:rPr>
      <w:rFonts w:eastAsiaTheme="minorEastAsia"/>
      <w:lang w:val="ru-RU" w:eastAsia="ru-RU"/>
    </w:rPr>
  </w:style>
  <w:style w:type="table" w:styleId="a7">
    <w:name w:val="Table Grid"/>
    <w:basedOn w:val="a1"/>
    <w:uiPriority w:val="59"/>
    <w:rsid w:val="000E10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621AC0"/>
    <w:rPr>
      <w:color w:val="0000FF"/>
      <w:u w:val="single"/>
    </w:rPr>
  </w:style>
  <w:style w:type="character" w:customStyle="1" w:styleId="apple-converted-space">
    <w:name w:val="apple-converted-space"/>
    <w:basedOn w:val="a0"/>
    <w:rsid w:val="002F4B15"/>
  </w:style>
  <w:style w:type="paragraph" w:styleId="a9">
    <w:name w:val="Balloon Text"/>
    <w:basedOn w:val="a"/>
    <w:link w:val="aa"/>
    <w:uiPriority w:val="99"/>
    <w:semiHidden/>
    <w:unhideWhenUsed/>
    <w:rsid w:val="004055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5533"/>
    <w:rPr>
      <w:rFonts w:ascii="Tahoma" w:eastAsiaTheme="minorEastAsia" w:hAnsi="Tahoma" w:cs="Tahoma"/>
      <w:sz w:val="16"/>
      <w:szCs w:val="16"/>
      <w:lang w:val="ru-RU" w:eastAsia="ru-RU"/>
    </w:rPr>
  </w:style>
  <w:style w:type="paragraph" w:styleId="ab">
    <w:name w:val="header"/>
    <w:basedOn w:val="a"/>
    <w:link w:val="ac"/>
    <w:uiPriority w:val="99"/>
    <w:semiHidden/>
    <w:unhideWhenUsed/>
    <w:rsid w:val="00B57A2B"/>
    <w:pPr>
      <w:tabs>
        <w:tab w:val="center" w:pos="4819"/>
        <w:tab w:val="right" w:pos="9639"/>
      </w:tabs>
      <w:spacing w:after="0" w:line="240" w:lineRule="auto"/>
    </w:pPr>
  </w:style>
  <w:style w:type="character" w:customStyle="1" w:styleId="ac">
    <w:name w:val="Верхний колонтитул Знак"/>
    <w:basedOn w:val="a0"/>
    <w:link w:val="ab"/>
    <w:uiPriority w:val="99"/>
    <w:semiHidden/>
    <w:rsid w:val="00B57A2B"/>
    <w:rPr>
      <w:rFonts w:eastAsiaTheme="minorEastAsia"/>
      <w:lang w:val="ru-RU" w:eastAsia="ru-RU"/>
    </w:rPr>
  </w:style>
  <w:style w:type="paragraph" w:styleId="ad">
    <w:name w:val="footer"/>
    <w:basedOn w:val="a"/>
    <w:link w:val="ae"/>
    <w:uiPriority w:val="99"/>
    <w:semiHidden/>
    <w:unhideWhenUsed/>
    <w:rsid w:val="00B57A2B"/>
    <w:pPr>
      <w:tabs>
        <w:tab w:val="center" w:pos="4819"/>
        <w:tab w:val="right" w:pos="9639"/>
      </w:tabs>
      <w:spacing w:after="0" w:line="240" w:lineRule="auto"/>
    </w:pPr>
  </w:style>
  <w:style w:type="character" w:customStyle="1" w:styleId="ae">
    <w:name w:val="Нижний колонтитул Знак"/>
    <w:basedOn w:val="a0"/>
    <w:link w:val="ad"/>
    <w:uiPriority w:val="99"/>
    <w:semiHidden/>
    <w:rsid w:val="00B57A2B"/>
    <w:rPr>
      <w:rFonts w:eastAsiaTheme="minorEastAsia"/>
      <w:lang w:val="ru-RU" w:eastAsia="ru-RU"/>
    </w:rPr>
  </w:style>
  <w:style w:type="paragraph" w:styleId="af">
    <w:name w:val="List Paragraph"/>
    <w:basedOn w:val="a"/>
    <w:uiPriority w:val="34"/>
    <w:qFormat/>
    <w:rsid w:val="00A06238"/>
    <w:pPr>
      <w:ind w:left="720"/>
      <w:contextualSpacing/>
    </w:pPr>
  </w:style>
  <w:style w:type="paragraph" w:customStyle="1" w:styleId="1">
    <w:name w:val="Абзац списка1"/>
    <w:basedOn w:val="a"/>
    <w:rsid w:val="005B0B50"/>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1069372">
      <w:bodyDiv w:val="1"/>
      <w:marLeft w:val="0"/>
      <w:marRight w:val="0"/>
      <w:marTop w:val="0"/>
      <w:marBottom w:val="0"/>
      <w:divBdr>
        <w:top w:val="none" w:sz="0" w:space="0" w:color="auto"/>
        <w:left w:val="none" w:sz="0" w:space="0" w:color="auto"/>
        <w:bottom w:val="none" w:sz="0" w:space="0" w:color="auto"/>
        <w:right w:val="none" w:sz="0" w:space="0" w:color="auto"/>
      </w:divBdr>
    </w:div>
    <w:div w:id="216206219">
      <w:bodyDiv w:val="1"/>
      <w:marLeft w:val="0"/>
      <w:marRight w:val="0"/>
      <w:marTop w:val="0"/>
      <w:marBottom w:val="0"/>
      <w:divBdr>
        <w:top w:val="none" w:sz="0" w:space="0" w:color="auto"/>
        <w:left w:val="none" w:sz="0" w:space="0" w:color="auto"/>
        <w:bottom w:val="none" w:sz="0" w:space="0" w:color="auto"/>
        <w:right w:val="none" w:sz="0" w:space="0" w:color="auto"/>
      </w:divBdr>
    </w:div>
    <w:div w:id="235281968">
      <w:bodyDiv w:val="1"/>
      <w:marLeft w:val="0"/>
      <w:marRight w:val="0"/>
      <w:marTop w:val="0"/>
      <w:marBottom w:val="0"/>
      <w:divBdr>
        <w:top w:val="none" w:sz="0" w:space="0" w:color="auto"/>
        <w:left w:val="none" w:sz="0" w:space="0" w:color="auto"/>
        <w:bottom w:val="none" w:sz="0" w:space="0" w:color="auto"/>
        <w:right w:val="none" w:sz="0" w:space="0" w:color="auto"/>
      </w:divBdr>
    </w:div>
    <w:div w:id="266960511">
      <w:bodyDiv w:val="1"/>
      <w:marLeft w:val="0"/>
      <w:marRight w:val="0"/>
      <w:marTop w:val="0"/>
      <w:marBottom w:val="0"/>
      <w:divBdr>
        <w:top w:val="none" w:sz="0" w:space="0" w:color="auto"/>
        <w:left w:val="none" w:sz="0" w:space="0" w:color="auto"/>
        <w:bottom w:val="none" w:sz="0" w:space="0" w:color="auto"/>
        <w:right w:val="none" w:sz="0" w:space="0" w:color="auto"/>
      </w:divBdr>
    </w:div>
    <w:div w:id="362022428">
      <w:bodyDiv w:val="1"/>
      <w:marLeft w:val="0"/>
      <w:marRight w:val="0"/>
      <w:marTop w:val="0"/>
      <w:marBottom w:val="0"/>
      <w:divBdr>
        <w:top w:val="none" w:sz="0" w:space="0" w:color="auto"/>
        <w:left w:val="none" w:sz="0" w:space="0" w:color="auto"/>
        <w:bottom w:val="none" w:sz="0" w:space="0" w:color="auto"/>
        <w:right w:val="none" w:sz="0" w:space="0" w:color="auto"/>
      </w:divBdr>
    </w:div>
    <w:div w:id="589627994">
      <w:bodyDiv w:val="1"/>
      <w:marLeft w:val="0"/>
      <w:marRight w:val="0"/>
      <w:marTop w:val="0"/>
      <w:marBottom w:val="0"/>
      <w:divBdr>
        <w:top w:val="none" w:sz="0" w:space="0" w:color="auto"/>
        <w:left w:val="none" w:sz="0" w:space="0" w:color="auto"/>
        <w:bottom w:val="none" w:sz="0" w:space="0" w:color="auto"/>
        <w:right w:val="none" w:sz="0" w:space="0" w:color="auto"/>
      </w:divBdr>
    </w:div>
    <w:div w:id="687751132">
      <w:bodyDiv w:val="1"/>
      <w:marLeft w:val="0"/>
      <w:marRight w:val="0"/>
      <w:marTop w:val="0"/>
      <w:marBottom w:val="0"/>
      <w:divBdr>
        <w:top w:val="none" w:sz="0" w:space="0" w:color="auto"/>
        <w:left w:val="none" w:sz="0" w:space="0" w:color="auto"/>
        <w:bottom w:val="none" w:sz="0" w:space="0" w:color="auto"/>
        <w:right w:val="none" w:sz="0" w:space="0" w:color="auto"/>
      </w:divBdr>
    </w:div>
    <w:div w:id="748115743">
      <w:bodyDiv w:val="1"/>
      <w:marLeft w:val="0"/>
      <w:marRight w:val="0"/>
      <w:marTop w:val="0"/>
      <w:marBottom w:val="0"/>
      <w:divBdr>
        <w:top w:val="none" w:sz="0" w:space="0" w:color="auto"/>
        <w:left w:val="none" w:sz="0" w:space="0" w:color="auto"/>
        <w:bottom w:val="none" w:sz="0" w:space="0" w:color="auto"/>
        <w:right w:val="none" w:sz="0" w:space="0" w:color="auto"/>
      </w:divBdr>
    </w:div>
    <w:div w:id="860242076">
      <w:bodyDiv w:val="1"/>
      <w:marLeft w:val="0"/>
      <w:marRight w:val="0"/>
      <w:marTop w:val="0"/>
      <w:marBottom w:val="0"/>
      <w:divBdr>
        <w:top w:val="none" w:sz="0" w:space="0" w:color="auto"/>
        <w:left w:val="none" w:sz="0" w:space="0" w:color="auto"/>
        <w:bottom w:val="none" w:sz="0" w:space="0" w:color="auto"/>
        <w:right w:val="none" w:sz="0" w:space="0" w:color="auto"/>
      </w:divBdr>
    </w:div>
    <w:div w:id="885146087">
      <w:bodyDiv w:val="1"/>
      <w:marLeft w:val="0"/>
      <w:marRight w:val="0"/>
      <w:marTop w:val="0"/>
      <w:marBottom w:val="0"/>
      <w:divBdr>
        <w:top w:val="none" w:sz="0" w:space="0" w:color="auto"/>
        <w:left w:val="none" w:sz="0" w:space="0" w:color="auto"/>
        <w:bottom w:val="none" w:sz="0" w:space="0" w:color="auto"/>
        <w:right w:val="none" w:sz="0" w:space="0" w:color="auto"/>
      </w:divBdr>
    </w:div>
    <w:div w:id="951934495">
      <w:bodyDiv w:val="1"/>
      <w:marLeft w:val="0"/>
      <w:marRight w:val="0"/>
      <w:marTop w:val="0"/>
      <w:marBottom w:val="0"/>
      <w:divBdr>
        <w:top w:val="none" w:sz="0" w:space="0" w:color="auto"/>
        <w:left w:val="none" w:sz="0" w:space="0" w:color="auto"/>
        <w:bottom w:val="none" w:sz="0" w:space="0" w:color="auto"/>
        <w:right w:val="none" w:sz="0" w:space="0" w:color="auto"/>
      </w:divBdr>
    </w:div>
    <w:div w:id="966859385">
      <w:bodyDiv w:val="1"/>
      <w:marLeft w:val="0"/>
      <w:marRight w:val="0"/>
      <w:marTop w:val="0"/>
      <w:marBottom w:val="0"/>
      <w:divBdr>
        <w:top w:val="none" w:sz="0" w:space="0" w:color="auto"/>
        <w:left w:val="none" w:sz="0" w:space="0" w:color="auto"/>
        <w:bottom w:val="none" w:sz="0" w:space="0" w:color="auto"/>
        <w:right w:val="none" w:sz="0" w:space="0" w:color="auto"/>
      </w:divBdr>
    </w:div>
    <w:div w:id="985744790">
      <w:bodyDiv w:val="1"/>
      <w:marLeft w:val="0"/>
      <w:marRight w:val="0"/>
      <w:marTop w:val="0"/>
      <w:marBottom w:val="0"/>
      <w:divBdr>
        <w:top w:val="none" w:sz="0" w:space="0" w:color="auto"/>
        <w:left w:val="none" w:sz="0" w:space="0" w:color="auto"/>
        <w:bottom w:val="none" w:sz="0" w:space="0" w:color="auto"/>
        <w:right w:val="none" w:sz="0" w:space="0" w:color="auto"/>
      </w:divBdr>
    </w:div>
    <w:div w:id="1036852371">
      <w:bodyDiv w:val="1"/>
      <w:marLeft w:val="0"/>
      <w:marRight w:val="0"/>
      <w:marTop w:val="0"/>
      <w:marBottom w:val="0"/>
      <w:divBdr>
        <w:top w:val="none" w:sz="0" w:space="0" w:color="auto"/>
        <w:left w:val="none" w:sz="0" w:space="0" w:color="auto"/>
        <w:bottom w:val="none" w:sz="0" w:space="0" w:color="auto"/>
        <w:right w:val="none" w:sz="0" w:space="0" w:color="auto"/>
      </w:divBdr>
    </w:div>
    <w:div w:id="1066143446">
      <w:bodyDiv w:val="1"/>
      <w:marLeft w:val="0"/>
      <w:marRight w:val="0"/>
      <w:marTop w:val="0"/>
      <w:marBottom w:val="0"/>
      <w:divBdr>
        <w:top w:val="none" w:sz="0" w:space="0" w:color="auto"/>
        <w:left w:val="none" w:sz="0" w:space="0" w:color="auto"/>
        <w:bottom w:val="none" w:sz="0" w:space="0" w:color="auto"/>
        <w:right w:val="none" w:sz="0" w:space="0" w:color="auto"/>
      </w:divBdr>
    </w:div>
    <w:div w:id="1161652778">
      <w:bodyDiv w:val="1"/>
      <w:marLeft w:val="0"/>
      <w:marRight w:val="0"/>
      <w:marTop w:val="0"/>
      <w:marBottom w:val="0"/>
      <w:divBdr>
        <w:top w:val="none" w:sz="0" w:space="0" w:color="auto"/>
        <w:left w:val="none" w:sz="0" w:space="0" w:color="auto"/>
        <w:bottom w:val="none" w:sz="0" w:space="0" w:color="auto"/>
        <w:right w:val="none" w:sz="0" w:space="0" w:color="auto"/>
      </w:divBdr>
    </w:div>
    <w:div w:id="1275017782">
      <w:bodyDiv w:val="1"/>
      <w:marLeft w:val="0"/>
      <w:marRight w:val="0"/>
      <w:marTop w:val="0"/>
      <w:marBottom w:val="0"/>
      <w:divBdr>
        <w:top w:val="none" w:sz="0" w:space="0" w:color="auto"/>
        <w:left w:val="none" w:sz="0" w:space="0" w:color="auto"/>
        <w:bottom w:val="none" w:sz="0" w:space="0" w:color="auto"/>
        <w:right w:val="none" w:sz="0" w:space="0" w:color="auto"/>
      </w:divBdr>
    </w:div>
    <w:div w:id="1320041097">
      <w:bodyDiv w:val="1"/>
      <w:marLeft w:val="0"/>
      <w:marRight w:val="0"/>
      <w:marTop w:val="0"/>
      <w:marBottom w:val="0"/>
      <w:divBdr>
        <w:top w:val="none" w:sz="0" w:space="0" w:color="auto"/>
        <w:left w:val="none" w:sz="0" w:space="0" w:color="auto"/>
        <w:bottom w:val="none" w:sz="0" w:space="0" w:color="auto"/>
        <w:right w:val="none" w:sz="0" w:space="0" w:color="auto"/>
      </w:divBdr>
    </w:div>
    <w:div w:id="1427850786">
      <w:bodyDiv w:val="1"/>
      <w:marLeft w:val="0"/>
      <w:marRight w:val="0"/>
      <w:marTop w:val="0"/>
      <w:marBottom w:val="0"/>
      <w:divBdr>
        <w:top w:val="none" w:sz="0" w:space="0" w:color="auto"/>
        <w:left w:val="none" w:sz="0" w:space="0" w:color="auto"/>
        <w:bottom w:val="none" w:sz="0" w:space="0" w:color="auto"/>
        <w:right w:val="none" w:sz="0" w:space="0" w:color="auto"/>
      </w:divBdr>
    </w:div>
    <w:div w:id="1484859186">
      <w:bodyDiv w:val="1"/>
      <w:marLeft w:val="0"/>
      <w:marRight w:val="0"/>
      <w:marTop w:val="0"/>
      <w:marBottom w:val="0"/>
      <w:divBdr>
        <w:top w:val="none" w:sz="0" w:space="0" w:color="auto"/>
        <w:left w:val="none" w:sz="0" w:space="0" w:color="auto"/>
        <w:bottom w:val="none" w:sz="0" w:space="0" w:color="auto"/>
        <w:right w:val="none" w:sz="0" w:space="0" w:color="auto"/>
      </w:divBdr>
    </w:div>
    <w:div w:id="1486706279">
      <w:bodyDiv w:val="1"/>
      <w:marLeft w:val="0"/>
      <w:marRight w:val="0"/>
      <w:marTop w:val="0"/>
      <w:marBottom w:val="0"/>
      <w:divBdr>
        <w:top w:val="none" w:sz="0" w:space="0" w:color="auto"/>
        <w:left w:val="none" w:sz="0" w:space="0" w:color="auto"/>
        <w:bottom w:val="none" w:sz="0" w:space="0" w:color="auto"/>
        <w:right w:val="none" w:sz="0" w:space="0" w:color="auto"/>
      </w:divBdr>
    </w:div>
    <w:div w:id="1556939113">
      <w:bodyDiv w:val="1"/>
      <w:marLeft w:val="0"/>
      <w:marRight w:val="0"/>
      <w:marTop w:val="0"/>
      <w:marBottom w:val="0"/>
      <w:divBdr>
        <w:top w:val="none" w:sz="0" w:space="0" w:color="auto"/>
        <w:left w:val="none" w:sz="0" w:space="0" w:color="auto"/>
        <w:bottom w:val="none" w:sz="0" w:space="0" w:color="auto"/>
        <w:right w:val="none" w:sz="0" w:space="0" w:color="auto"/>
      </w:divBdr>
    </w:div>
    <w:div w:id="1577663282">
      <w:bodyDiv w:val="1"/>
      <w:marLeft w:val="0"/>
      <w:marRight w:val="0"/>
      <w:marTop w:val="0"/>
      <w:marBottom w:val="0"/>
      <w:divBdr>
        <w:top w:val="none" w:sz="0" w:space="0" w:color="auto"/>
        <w:left w:val="none" w:sz="0" w:space="0" w:color="auto"/>
        <w:bottom w:val="none" w:sz="0" w:space="0" w:color="auto"/>
        <w:right w:val="none" w:sz="0" w:space="0" w:color="auto"/>
      </w:divBdr>
    </w:div>
    <w:div w:id="1586768976">
      <w:bodyDiv w:val="1"/>
      <w:marLeft w:val="0"/>
      <w:marRight w:val="0"/>
      <w:marTop w:val="0"/>
      <w:marBottom w:val="0"/>
      <w:divBdr>
        <w:top w:val="none" w:sz="0" w:space="0" w:color="auto"/>
        <w:left w:val="none" w:sz="0" w:space="0" w:color="auto"/>
        <w:bottom w:val="none" w:sz="0" w:space="0" w:color="auto"/>
        <w:right w:val="none" w:sz="0" w:space="0" w:color="auto"/>
      </w:divBdr>
    </w:div>
    <w:div w:id="1614048817">
      <w:bodyDiv w:val="1"/>
      <w:marLeft w:val="0"/>
      <w:marRight w:val="0"/>
      <w:marTop w:val="0"/>
      <w:marBottom w:val="0"/>
      <w:divBdr>
        <w:top w:val="none" w:sz="0" w:space="0" w:color="auto"/>
        <w:left w:val="none" w:sz="0" w:space="0" w:color="auto"/>
        <w:bottom w:val="none" w:sz="0" w:space="0" w:color="auto"/>
        <w:right w:val="none" w:sz="0" w:space="0" w:color="auto"/>
      </w:divBdr>
    </w:div>
    <w:div w:id="1630162823">
      <w:bodyDiv w:val="1"/>
      <w:marLeft w:val="0"/>
      <w:marRight w:val="0"/>
      <w:marTop w:val="0"/>
      <w:marBottom w:val="0"/>
      <w:divBdr>
        <w:top w:val="none" w:sz="0" w:space="0" w:color="auto"/>
        <w:left w:val="none" w:sz="0" w:space="0" w:color="auto"/>
        <w:bottom w:val="none" w:sz="0" w:space="0" w:color="auto"/>
        <w:right w:val="none" w:sz="0" w:space="0" w:color="auto"/>
      </w:divBdr>
    </w:div>
    <w:div w:id="1895192636">
      <w:bodyDiv w:val="1"/>
      <w:marLeft w:val="0"/>
      <w:marRight w:val="0"/>
      <w:marTop w:val="0"/>
      <w:marBottom w:val="0"/>
      <w:divBdr>
        <w:top w:val="none" w:sz="0" w:space="0" w:color="auto"/>
        <w:left w:val="none" w:sz="0" w:space="0" w:color="auto"/>
        <w:bottom w:val="none" w:sz="0" w:space="0" w:color="auto"/>
        <w:right w:val="none" w:sz="0" w:space="0" w:color="auto"/>
      </w:divBdr>
    </w:div>
    <w:div w:id="1901091345">
      <w:bodyDiv w:val="1"/>
      <w:marLeft w:val="0"/>
      <w:marRight w:val="0"/>
      <w:marTop w:val="0"/>
      <w:marBottom w:val="0"/>
      <w:divBdr>
        <w:top w:val="none" w:sz="0" w:space="0" w:color="auto"/>
        <w:left w:val="none" w:sz="0" w:space="0" w:color="auto"/>
        <w:bottom w:val="none" w:sz="0" w:space="0" w:color="auto"/>
        <w:right w:val="none" w:sz="0" w:space="0" w:color="auto"/>
      </w:divBdr>
    </w:div>
    <w:div w:id="194040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1088;&#1086;&#1079;&#1088;&#1072;&#1093;&#1091;&#1085;&#1086;&#10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82;&#1086;&#1088;_&#1072;&#1085;&#1072;&#1083;&#1080;&#1079;_&#1079;&#1083;&#1086;&#1088;&#1086;&#1074;_&#1087;&#1088;&#1086;&#1076;_&#1093;&#1072;&#1088;&#10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Лист4!$B$5</c:f>
              <c:strCache>
                <c:ptCount val="1"/>
                <c:pt idx="0">
                  <c:v>м’ясо і м’ясопродукти</c:v>
                </c:pt>
              </c:strCache>
            </c:strRef>
          </c:tx>
          <c:cat>
            <c:numRef>
              <c:f>Лист4!$C$4:$K$4</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Лист4!$C$5:$K$5</c:f>
              <c:numCache>
                <c:formatCode>General</c:formatCode>
                <c:ptCount val="9"/>
                <c:pt idx="0">
                  <c:v>4.4000000000000004</c:v>
                </c:pt>
                <c:pt idx="1">
                  <c:v>4.7</c:v>
                </c:pt>
                <c:pt idx="2">
                  <c:v>5.0999999999999996</c:v>
                </c:pt>
                <c:pt idx="3">
                  <c:v>5.0999999999999996</c:v>
                </c:pt>
                <c:pt idx="4">
                  <c:v>4.8</c:v>
                </c:pt>
                <c:pt idx="5">
                  <c:v>5.0999999999999996</c:v>
                </c:pt>
                <c:pt idx="6">
                  <c:v>5.0999999999999996</c:v>
                </c:pt>
                <c:pt idx="7">
                  <c:v>5.0999999999999996</c:v>
                </c:pt>
                <c:pt idx="8">
                  <c:v>5.0999999999999996</c:v>
                </c:pt>
              </c:numCache>
            </c:numRef>
          </c:val>
        </c:ser>
        <c:ser>
          <c:idx val="1"/>
          <c:order val="1"/>
          <c:tx>
            <c:strRef>
              <c:f>Лист4!$B$6</c:f>
              <c:strCache>
                <c:ptCount val="1"/>
                <c:pt idx="0">
                  <c:v>молоко і молочні продукти</c:v>
                </c:pt>
              </c:strCache>
            </c:strRef>
          </c:tx>
          <c:dLbls>
            <c:txPr>
              <a:bodyPr/>
              <a:lstStyle/>
              <a:p>
                <a:pPr>
                  <a:defRPr lang="ru-RU"/>
                </a:pPr>
                <a:endParaRPr lang="ru-RU"/>
              </a:p>
            </c:txPr>
            <c:showVal val="1"/>
          </c:dLbls>
          <c:cat>
            <c:numRef>
              <c:f>Лист4!$C$4:$K$4</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Лист4!$C$6:$K$6</c:f>
              <c:numCache>
                <c:formatCode>General</c:formatCode>
                <c:ptCount val="9"/>
                <c:pt idx="0">
                  <c:v>21.7</c:v>
                </c:pt>
                <c:pt idx="1">
                  <c:v>22.3</c:v>
                </c:pt>
                <c:pt idx="2">
                  <c:v>22.1</c:v>
                </c:pt>
                <c:pt idx="3">
                  <c:v>22.6</c:v>
                </c:pt>
                <c:pt idx="4">
                  <c:v>19.8</c:v>
                </c:pt>
                <c:pt idx="5">
                  <c:v>19.100000000000001</c:v>
                </c:pt>
                <c:pt idx="6">
                  <c:v>18.899999999999999</c:v>
                </c:pt>
                <c:pt idx="7">
                  <c:v>19.600000000000001</c:v>
                </c:pt>
                <c:pt idx="8">
                  <c:v>20.2</c:v>
                </c:pt>
              </c:numCache>
            </c:numRef>
          </c:val>
        </c:ser>
        <c:ser>
          <c:idx val="2"/>
          <c:order val="2"/>
          <c:tx>
            <c:strRef>
              <c:f>Лист4!$B$8</c:f>
              <c:strCache>
                <c:ptCount val="1"/>
                <c:pt idx="0">
                  <c:v>риба і рибопродукти</c:v>
                </c:pt>
              </c:strCache>
            </c:strRef>
          </c:tx>
          <c:cat>
            <c:numRef>
              <c:f>Лист4!$C$4:$K$4</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Лист4!$C$8:$K$8</c:f>
              <c:numCache>
                <c:formatCode>General</c:formatCode>
                <c:ptCount val="9"/>
                <c:pt idx="0">
                  <c:v>1.8</c:v>
                </c:pt>
                <c:pt idx="1">
                  <c:v>1.9000000000000001</c:v>
                </c:pt>
                <c:pt idx="2">
                  <c:v>1.9000000000000001</c:v>
                </c:pt>
                <c:pt idx="3">
                  <c:v>2.1</c:v>
                </c:pt>
                <c:pt idx="4">
                  <c:v>1.8</c:v>
                </c:pt>
                <c:pt idx="5">
                  <c:v>1.8</c:v>
                </c:pt>
                <c:pt idx="6">
                  <c:v>1.7000000000000002</c:v>
                </c:pt>
                <c:pt idx="7">
                  <c:v>1.7000000000000002</c:v>
                </c:pt>
                <c:pt idx="8">
                  <c:v>1.8</c:v>
                </c:pt>
              </c:numCache>
            </c:numRef>
          </c:val>
        </c:ser>
        <c:ser>
          <c:idx val="3"/>
          <c:order val="3"/>
          <c:tx>
            <c:strRef>
              <c:f>Лист4!$B$11</c:f>
              <c:strCache>
                <c:ptCount val="1"/>
                <c:pt idx="0">
                  <c:v>картопля</c:v>
                </c:pt>
              </c:strCache>
            </c:strRef>
          </c:tx>
          <c:cat>
            <c:numRef>
              <c:f>Лист4!$C$4:$K$4</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Лист4!$C$11:$K$11</c:f>
              <c:numCache>
                <c:formatCode>General</c:formatCode>
                <c:ptCount val="9"/>
                <c:pt idx="0">
                  <c:v>9.6</c:v>
                </c:pt>
                <c:pt idx="1">
                  <c:v>8.7000000000000011</c:v>
                </c:pt>
                <c:pt idx="2">
                  <c:v>8.3000000000000007</c:v>
                </c:pt>
                <c:pt idx="3">
                  <c:v>8.4</c:v>
                </c:pt>
                <c:pt idx="4">
                  <c:v>8</c:v>
                </c:pt>
                <c:pt idx="5">
                  <c:v>7.6</c:v>
                </c:pt>
                <c:pt idx="6">
                  <c:v>7.7</c:v>
                </c:pt>
                <c:pt idx="7">
                  <c:v>7.6</c:v>
                </c:pt>
                <c:pt idx="8">
                  <c:v>7</c:v>
                </c:pt>
              </c:numCache>
            </c:numRef>
          </c:val>
        </c:ser>
        <c:axId val="202048256"/>
        <c:axId val="202050176"/>
      </c:barChart>
      <c:lineChart>
        <c:grouping val="standard"/>
        <c:ser>
          <c:idx val="4"/>
          <c:order val="4"/>
          <c:tx>
            <c:strRef>
              <c:f>Лист4!$B$12</c:f>
              <c:strCache>
                <c:ptCount val="1"/>
                <c:pt idx="0">
                  <c:v>овочі та баштанні</c:v>
                </c:pt>
              </c:strCache>
            </c:strRef>
          </c:tx>
          <c:dLbls>
            <c:txPr>
              <a:bodyPr/>
              <a:lstStyle/>
              <a:p>
                <a:pPr>
                  <a:defRPr lang="ru-RU"/>
                </a:pPr>
                <a:endParaRPr lang="ru-RU"/>
              </a:p>
            </c:txPr>
            <c:showVal val="1"/>
          </c:dLbls>
          <c:cat>
            <c:numRef>
              <c:f>Лист4!$C$4:$K$4</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Лист4!$C$12:$K$12</c:f>
              <c:numCache>
                <c:formatCode>General</c:formatCode>
                <c:ptCount val="9"/>
                <c:pt idx="0">
                  <c:v>9.1</c:v>
                </c:pt>
                <c:pt idx="1">
                  <c:v>9.4</c:v>
                </c:pt>
                <c:pt idx="2">
                  <c:v>8.7000000000000011</c:v>
                </c:pt>
                <c:pt idx="3">
                  <c:v>9.3000000000000007</c:v>
                </c:pt>
                <c:pt idx="4">
                  <c:v>10.1</c:v>
                </c:pt>
                <c:pt idx="5">
                  <c:v>9.5</c:v>
                </c:pt>
                <c:pt idx="6">
                  <c:v>10.1</c:v>
                </c:pt>
                <c:pt idx="7">
                  <c:v>10.200000000000001</c:v>
                </c:pt>
                <c:pt idx="8">
                  <c:v>9.4</c:v>
                </c:pt>
              </c:numCache>
            </c:numRef>
          </c:val>
        </c:ser>
        <c:ser>
          <c:idx val="5"/>
          <c:order val="5"/>
          <c:tx>
            <c:strRef>
              <c:f>Лист4!$B$13</c:f>
              <c:strCache>
                <c:ptCount val="1"/>
                <c:pt idx="0">
                  <c:v>фрукти, ягоди, горіхи, виноград</c:v>
                </c:pt>
              </c:strCache>
            </c:strRef>
          </c:tx>
          <c:dLbls>
            <c:txPr>
              <a:bodyPr/>
              <a:lstStyle/>
              <a:p>
                <a:pPr>
                  <a:defRPr lang="ru-RU"/>
                </a:pPr>
                <a:endParaRPr lang="ru-RU"/>
              </a:p>
            </c:txPr>
            <c:showVal val="1"/>
          </c:dLbls>
          <c:cat>
            <c:numRef>
              <c:f>Лист4!$C$4:$K$4</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Лист4!$C$13:$K$13</c:f>
              <c:numCache>
                <c:formatCode>General</c:formatCode>
                <c:ptCount val="9"/>
                <c:pt idx="0">
                  <c:v>3.1</c:v>
                </c:pt>
                <c:pt idx="1">
                  <c:v>3</c:v>
                </c:pt>
                <c:pt idx="2">
                  <c:v>3.6</c:v>
                </c:pt>
                <c:pt idx="3">
                  <c:v>3.7</c:v>
                </c:pt>
                <c:pt idx="4">
                  <c:v>3.6</c:v>
                </c:pt>
                <c:pt idx="5">
                  <c:v>3.7</c:v>
                </c:pt>
                <c:pt idx="6">
                  <c:v>3.7</c:v>
                </c:pt>
                <c:pt idx="7">
                  <c:v>3.8</c:v>
                </c:pt>
                <c:pt idx="8">
                  <c:v>4.2</c:v>
                </c:pt>
              </c:numCache>
            </c:numRef>
          </c:val>
        </c:ser>
        <c:marker val="1"/>
        <c:axId val="202048256"/>
        <c:axId val="202050176"/>
      </c:lineChart>
      <c:catAx>
        <c:axId val="202048256"/>
        <c:scaling>
          <c:orientation val="minMax"/>
        </c:scaling>
        <c:axPos val="b"/>
        <c:numFmt formatCode="General" sourceLinked="1"/>
        <c:tickLblPos val="nextTo"/>
        <c:txPr>
          <a:bodyPr/>
          <a:lstStyle/>
          <a:p>
            <a:pPr>
              <a:defRPr lang="ru-RU"/>
            </a:pPr>
            <a:endParaRPr lang="ru-RU"/>
          </a:p>
        </c:txPr>
        <c:crossAx val="202050176"/>
        <c:crosses val="autoZero"/>
        <c:auto val="1"/>
        <c:lblAlgn val="ctr"/>
        <c:lblOffset val="100"/>
      </c:catAx>
      <c:valAx>
        <c:axId val="202050176"/>
        <c:scaling>
          <c:orientation val="minMax"/>
        </c:scaling>
        <c:axPos val="l"/>
        <c:majorGridlines/>
        <c:numFmt formatCode="General" sourceLinked="1"/>
        <c:tickLblPos val="nextTo"/>
        <c:txPr>
          <a:bodyPr/>
          <a:lstStyle/>
          <a:p>
            <a:pPr>
              <a:defRPr lang="ru-RU"/>
            </a:pPr>
            <a:endParaRPr lang="ru-RU"/>
          </a:p>
        </c:txPr>
        <c:crossAx val="202048256"/>
        <c:crosses val="autoZero"/>
        <c:crossBetween val="between"/>
      </c:valAx>
      <c:spPr>
        <a:solidFill>
          <a:schemeClr val="accent6">
            <a:lumMod val="40000"/>
            <a:lumOff val="60000"/>
          </a:schemeClr>
        </a:solidFill>
      </c:spPr>
    </c:plotArea>
    <c:legend>
      <c:legendPos val="b"/>
      <c:layout>
        <c:manualLayout>
          <c:xMode val="edge"/>
          <c:yMode val="edge"/>
          <c:x val="1.4380383660096181E-2"/>
          <c:y val="0.77422098385868765"/>
          <c:w val="0.97123923267981016"/>
          <c:h val="0.20269099655103803"/>
        </c:manualLayout>
      </c:layout>
      <c:txPr>
        <a:bodyPr/>
        <a:lstStyle/>
        <a:p>
          <a:pPr>
            <a:defRPr lang="ru-RU"/>
          </a:pPr>
          <a:endParaRPr lang="ru-RU"/>
        </a:p>
      </c:txPr>
    </c:legend>
    <c:plotVisOnly val="1"/>
    <c:dispBlanksAs val="gap"/>
  </c:chart>
  <c:spPr>
    <a:solidFill>
      <a:schemeClr val="accent6">
        <a:lumMod val="40000"/>
        <a:lumOff val="60000"/>
      </a:schemeClr>
    </a:solidFill>
  </c:spPr>
  <c:txPr>
    <a:bodyPr/>
    <a:lstStyle/>
    <a:p>
      <a:pPr>
        <a:defRPr sz="11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v>Загальний рівень здоров'я населення України</c:v>
          </c:tx>
          <c:dLbls>
            <c:txPr>
              <a:bodyPr/>
              <a:lstStyle/>
              <a:p>
                <a:pPr>
                  <a:defRPr lang="uk-UA"/>
                </a:pPr>
                <a:endParaRPr lang="ru-RU"/>
              </a:p>
            </c:txPr>
            <c:showVal val="1"/>
          </c:dLbls>
          <c:trendline>
            <c:name>Лінійна лінія тренду</c:name>
            <c:spPr>
              <a:ln w="25400">
                <a:prstDash val="sysDash"/>
              </a:ln>
            </c:spPr>
            <c:trendlineType val="linear"/>
          </c:trendline>
          <c:cat>
            <c:numRef>
              <c:f>Лист3!$A$7:$A$15</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Лист3!$B$7:$B$15</c:f>
              <c:numCache>
                <c:formatCode>General</c:formatCode>
                <c:ptCount val="9"/>
                <c:pt idx="0">
                  <c:v>2.2799999999999998</c:v>
                </c:pt>
                <c:pt idx="1">
                  <c:v>2.2759999999999998</c:v>
                </c:pt>
                <c:pt idx="2">
                  <c:v>2.3089999999999997</c:v>
                </c:pt>
                <c:pt idx="3">
                  <c:v>2.332999999999998</c:v>
                </c:pt>
                <c:pt idx="4">
                  <c:v>2.3499999999999988</c:v>
                </c:pt>
                <c:pt idx="5">
                  <c:v>2.3639999999999999</c:v>
                </c:pt>
                <c:pt idx="6">
                  <c:v>2.3659999999999997</c:v>
                </c:pt>
                <c:pt idx="7">
                  <c:v>2.3919999999999977</c:v>
                </c:pt>
                <c:pt idx="8">
                  <c:v>2.4099999999999997</c:v>
                </c:pt>
              </c:numCache>
            </c:numRef>
          </c:val>
        </c:ser>
        <c:marker val="1"/>
        <c:axId val="272976896"/>
        <c:axId val="64533248"/>
      </c:lineChart>
      <c:catAx>
        <c:axId val="272976896"/>
        <c:scaling>
          <c:orientation val="minMax"/>
        </c:scaling>
        <c:axPos val="b"/>
        <c:numFmt formatCode="General" sourceLinked="1"/>
        <c:tickLblPos val="nextTo"/>
        <c:txPr>
          <a:bodyPr/>
          <a:lstStyle/>
          <a:p>
            <a:pPr>
              <a:defRPr lang="uk-UA"/>
            </a:pPr>
            <a:endParaRPr lang="ru-RU"/>
          </a:p>
        </c:txPr>
        <c:crossAx val="64533248"/>
        <c:crosses val="autoZero"/>
        <c:auto val="1"/>
        <c:lblAlgn val="ctr"/>
        <c:lblOffset val="100"/>
      </c:catAx>
      <c:valAx>
        <c:axId val="64533248"/>
        <c:scaling>
          <c:orientation val="minMax"/>
        </c:scaling>
        <c:axPos val="l"/>
        <c:majorGridlines/>
        <c:numFmt formatCode="General" sourceLinked="1"/>
        <c:tickLblPos val="nextTo"/>
        <c:txPr>
          <a:bodyPr/>
          <a:lstStyle/>
          <a:p>
            <a:pPr>
              <a:defRPr lang="uk-UA"/>
            </a:pPr>
            <a:endParaRPr lang="ru-RU"/>
          </a:p>
        </c:txPr>
        <c:crossAx val="272976896"/>
        <c:crosses val="autoZero"/>
        <c:crossBetween val="between"/>
      </c:valAx>
    </c:plotArea>
    <c:legend>
      <c:legendPos val="r"/>
      <c:txPr>
        <a:bodyPr/>
        <a:lstStyle/>
        <a:p>
          <a:pPr>
            <a:defRPr lang="uk-UA"/>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C2F88-1C13-4FAD-88A2-9588144F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2713</Words>
  <Characters>15467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Кирилл Киселев</cp:lastModifiedBy>
  <cp:revision>2</cp:revision>
  <dcterms:created xsi:type="dcterms:W3CDTF">2015-11-27T12:22:00Z</dcterms:created>
  <dcterms:modified xsi:type="dcterms:W3CDTF">2015-11-27T12:22:00Z</dcterms:modified>
</cp:coreProperties>
</file>